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0017" w14:textId="21C42234" w:rsidR="007337DE" w:rsidRPr="00136E16" w:rsidRDefault="007337DE" w:rsidP="008902CB">
      <w:pPr>
        <w:pStyle w:val="PassagesTitleEyebrow"/>
        <w:rPr>
          <w:b/>
          <w:color w:val="2BB673"/>
        </w:rPr>
      </w:pPr>
      <w:r w:rsidRPr="00136E16">
        <w:rPr>
          <w:color w:val="2BB673"/>
        </w:rPr>
        <w:t>Shifting Social Norms as Part of Social and Behavior Change: Training Curriculum</w:t>
      </w:r>
    </w:p>
    <w:p w14:paraId="3791C0CB" w14:textId="776FD753" w:rsidR="007337DE" w:rsidRPr="00136E16" w:rsidRDefault="000A3FD4" w:rsidP="002B728C">
      <w:pPr>
        <w:pStyle w:val="PassagesDocHeader"/>
        <w:spacing w:after="800"/>
        <w:rPr>
          <w:rFonts w:eastAsia="Calibri"/>
          <w:color w:val="2BB673"/>
          <w:sz w:val="68"/>
          <w:szCs w:val="68"/>
        </w:rPr>
      </w:pPr>
      <w:bookmarkStart w:id="0" w:name="_heading=h.30j0zll" w:colFirst="0" w:colLast="0"/>
      <w:bookmarkEnd w:id="0"/>
      <w:r w:rsidRPr="00136E16">
        <w:rPr>
          <w:color w:val="2BB673"/>
          <w:sz w:val="68"/>
          <w:szCs w:val="68"/>
        </w:rPr>
        <w:t xml:space="preserve">TRAINING PLAN: </w:t>
      </w:r>
      <w:r w:rsidR="0007572E" w:rsidRPr="00136E16">
        <w:rPr>
          <w:color w:val="2BB673"/>
          <w:sz w:val="68"/>
          <w:szCs w:val="68"/>
        </w:rPr>
        <w:t>modular</w:t>
      </w:r>
    </w:p>
    <w:p w14:paraId="531DFF35" w14:textId="404E562F" w:rsidR="00E609BC" w:rsidRPr="00136E16" w:rsidRDefault="003962CA" w:rsidP="00E609BC">
      <w:pPr>
        <w:pStyle w:val="PassagesSectionHeader"/>
        <w:rPr>
          <w:color w:val="2BB673"/>
        </w:rPr>
      </w:pPr>
      <w:r w:rsidRPr="00136E16">
        <w:rPr>
          <w:color w:val="2BB673"/>
        </w:rPr>
        <w:t>Workshop Objectives</w:t>
      </w:r>
    </w:p>
    <w:p w14:paraId="03518F63" w14:textId="65D00AB3" w:rsidR="003962CA" w:rsidRDefault="003962CA" w:rsidP="00092821">
      <w:pPr>
        <w:pStyle w:val="PassagesBodyNumbers"/>
      </w:pPr>
      <w:r>
        <w:t xml:space="preserve">Discuss and explore advances in social norms programming, the relation of NSI to behavior change efforts, and their role in health and other-sector programming. </w:t>
      </w:r>
    </w:p>
    <w:p w14:paraId="6AF676AB" w14:textId="43AD78B8" w:rsidR="003962CA" w:rsidRDefault="003962CA" w:rsidP="00092821">
      <w:pPr>
        <w:pStyle w:val="PassagesBodyNumbers"/>
      </w:pPr>
      <w:r>
        <w:t>Share design, implementation, and evaluation challenges and solutions of community-based SBC projects engaging in, expanding, or planning to expand normative change efforts.</w:t>
      </w:r>
    </w:p>
    <w:p w14:paraId="2D5CEC05" w14:textId="185BE07A" w:rsidR="003962CA" w:rsidRDefault="003962CA" w:rsidP="00092821">
      <w:pPr>
        <w:pStyle w:val="PassagesBodyNumbers"/>
      </w:pPr>
      <w:r>
        <w:t>Explore next steps to further collective learning about such promising interventions globally.</w:t>
      </w:r>
    </w:p>
    <w:p w14:paraId="3CE808E6" w14:textId="2002BB95" w:rsidR="003962CA" w:rsidRPr="00136E16" w:rsidRDefault="003962CA" w:rsidP="003962CA">
      <w:pPr>
        <w:pStyle w:val="PassagesSectionHeader"/>
        <w:rPr>
          <w:color w:val="2BB673"/>
        </w:rPr>
      </w:pPr>
      <w:r w:rsidRPr="00136E16">
        <w:rPr>
          <w:color w:val="2BB673"/>
        </w:rPr>
        <w:t xml:space="preserve">Time Allocation </w:t>
      </w:r>
    </w:p>
    <w:p w14:paraId="0EC9F20E" w14:textId="0DCCC869" w:rsidR="00CD2BD6" w:rsidRDefault="003962CA" w:rsidP="003962CA">
      <w:pPr>
        <w:pStyle w:val="PassagesBody"/>
      </w:pPr>
      <w:r>
        <w:t>4 hours per session</w:t>
      </w:r>
    </w:p>
    <w:p w14:paraId="579F40CD" w14:textId="77777777" w:rsidR="009E2B22" w:rsidRPr="00136E16" w:rsidRDefault="00CD2BD6" w:rsidP="00EB1673">
      <w:pPr>
        <w:pStyle w:val="PassagesSectionHeader"/>
        <w:rPr>
          <w:noProof/>
          <w:color w:val="2BB673"/>
        </w:rPr>
      </w:pPr>
      <w:r w:rsidRPr="00136E16">
        <w:rPr>
          <w:color w:val="2BB673"/>
        </w:rPr>
        <w:t>Curriculum Modules</w:t>
      </w:r>
      <w:r w:rsidRPr="00136E16">
        <w:rPr>
          <w:noProof/>
          <w:color w:val="2BB673"/>
        </w:rPr>
        <w:t xml:space="preserve"> </w:t>
      </w:r>
    </w:p>
    <w:p w14:paraId="4E569CF6" w14:textId="629DB7C1" w:rsidR="00CD2BD6" w:rsidRDefault="00CD2BD6" w:rsidP="009E2B22">
      <w:pPr>
        <w:pStyle w:val="PassagesBody"/>
        <w:rPr>
          <w:noProof/>
        </w:rPr>
      </w:pPr>
      <w:r>
        <w:rPr>
          <w:noProof/>
        </w:rPr>
        <w:drawing>
          <wp:inline distT="0" distB="0" distL="0" distR="0" wp14:anchorId="06A4BA50" wp14:editId="49D03574">
            <wp:extent cx="5943600" cy="2865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4845" w14:textId="003DF7B9" w:rsidR="005456B5" w:rsidRDefault="00BD4F78" w:rsidP="005456B5">
      <w:pPr>
        <w:pStyle w:val="PassagesSectionHeader"/>
        <w:spacing w:before="0" w:after="0"/>
      </w:pPr>
      <w:r>
        <w:lastRenderedPageBreak/>
        <w:t>Module 1</w:t>
      </w:r>
      <w:r w:rsidR="00672878">
        <w:t xml:space="preserve"> |</w:t>
      </w:r>
      <w:r>
        <w:t xml:space="preserve"> Introduction</w:t>
      </w:r>
      <w:r w:rsidR="005456B5">
        <w:t xml:space="preserve"> </w:t>
      </w:r>
    </w:p>
    <w:p w14:paraId="64551CF7" w14:textId="26C15B76" w:rsidR="005456B5" w:rsidRPr="005456B5" w:rsidRDefault="005456B5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Download all materials </w:t>
      </w:r>
      <w:hyperlink r:id="rId9" w:history="1">
        <w:r w:rsidRPr="002E490F">
          <w:rPr>
            <w:rStyle w:val="Hyperlink"/>
            <w:rFonts w:eastAsia="Calibri"/>
            <w:b w:val="0"/>
            <w:bCs w:val="0"/>
            <w:sz w:val="22"/>
            <w:szCs w:val="22"/>
          </w:rPr>
          <w:t>here</w:t>
        </w:r>
      </w:hyperlink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</w:p>
    <w:tbl>
      <w:tblPr>
        <w:tblW w:w="9360" w:type="dxa"/>
        <w:tblCellMar>
          <w:top w:w="288" w:type="dxa"/>
          <w:left w:w="288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9360"/>
      </w:tblGrid>
      <w:tr w:rsidR="00BD4F78" w:rsidRPr="00EB1673" w14:paraId="3EFD2E23" w14:textId="77777777" w:rsidTr="005456B5">
        <w:trPr>
          <w:trHeight w:val="162"/>
        </w:trPr>
        <w:tc>
          <w:tcPr>
            <w:tcW w:w="9360" w:type="dxa"/>
            <w:tcBorders>
              <w:bottom w:val="single" w:sz="4" w:space="0" w:color="D9D9D9" w:themeColor="background1" w:themeShade="D9"/>
            </w:tcBorders>
            <w:shd w:val="clear" w:color="auto" w:fill="009457" w:themeFill="accent2"/>
            <w:tcMar>
              <w:top w:w="288" w:type="dxa"/>
              <w:left w:w="288" w:type="dxa"/>
              <w:bottom w:w="288" w:type="dxa"/>
              <w:right w:w="144" w:type="dxa"/>
            </w:tcMar>
            <w:vAlign w:val="center"/>
          </w:tcPr>
          <w:p w14:paraId="14C47361" w14:textId="20A1C692" w:rsidR="00BD4F78" w:rsidRPr="005456B5" w:rsidRDefault="00BD4F78" w:rsidP="005456B5">
            <w:pPr>
              <w:pStyle w:val="PassagesBody"/>
              <w:spacing w:after="0"/>
              <w:rPr>
                <w:b/>
                <w:bCs/>
                <w:color w:val="FFFFFF" w:themeColor="background1"/>
              </w:rPr>
            </w:pPr>
            <w:r w:rsidRPr="00BD4F78">
              <w:rPr>
                <w:b/>
                <w:bCs/>
                <w:color w:val="FFFFFF" w:themeColor="background1"/>
              </w:rPr>
              <w:t>Why social norms matter: A Conceptual Foundation for Norms-Shifting Interventions</w:t>
            </w:r>
          </w:p>
        </w:tc>
      </w:tr>
      <w:tr w:rsidR="004176C2" w14:paraId="08D142FE" w14:textId="77777777" w:rsidTr="00A009DD">
        <w:trPr>
          <w:trHeight w:val="260"/>
        </w:trPr>
        <w:tc>
          <w:tcPr>
            <w:tcW w:w="93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10B3C27" w14:textId="77777777" w:rsidR="004176C2" w:rsidRPr="00E72645" w:rsidRDefault="004176C2" w:rsidP="005456B5">
            <w:pPr>
              <w:pStyle w:val="PassagesBody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Learning Objectives</w:t>
            </w:r>
          </w:p>
          <w:p w14:paraId="50DEBC73" w14:textId="114361CA" w:rsidR="004176C2" w:rsidRPr="004176C2" w:rsidRDefault="004176C2" w:rsidP="005456B5">
            <w:pPr>
              <w:pStyle w:val="PassagesBody"/>
              <w:spacing w:after="0"/>
            </w:pPr>
            <w:r w:rsidRPr="004176C2">
              <w:t>During this session, participants will:</w:t>
            </w:r>
          </w:p>
          <w:p w14:paraId="1628B822" w14:textId="77777777" w:rsidR="004176C2" w:rsidRDefault="004176C2" w:rsidP="005456B5">
            <w:pPr>
              <w:pStyle w:val="PassagesBodyNumbers"/>
              <w:numPr>
                <w:ilvl w:val="0"/>
                <w:numId w:val="13"/>
              </w:numPr>
              <w:spacing w:before="0"/>
            </w:pPr>
            <w:r>
              <w:t>Define social norms and distinguish norms from attitudes/beliefs and behaviors.</w:t>
            </w:r>
          </w:p>
          <w:p w14:paraId="332CA75A" w14:textId="77777777" w:rsidR="004176C2" w:rsidRDefault="004176C2" w:rsidP="005456B5">
            <w:pPr>
              <w:pStyle w:val="PassagesBodyNumbers"/>
              <w:spacing w:before="0"/>
            </w:pPr>
            <w:r>
              <w:t>Identify the importance of normative influence between and within different layers of the socio-ecological framework for health and well-being.</w:t>
            </w:r>
          </w:p>
          <w:p w14:paraId="531CE79C" w14:textId="77777777" w:rsidR="004176C2" w:rsidRDefault="004176C2" w:rsidP="005456B5">
            <w:pPr>
              <w:pStyle w:val="PassagesBodyNumbers"/>
              <w:spacing w:before="0"/>
            </w:pPr>
            <w:r>
              <w:t>Explain in practical terms how social norms influence health and other behaviors.</w:t>
            </w:r>
          </w:p>
          <w:p w14:paraId="1F8D3FB2" w14:textId="16EE2331" w:rsidR="004176C2" w:rsidRDefault="004176C2" w:rsidP="005456B5">
            <w:pPr>
              <w:pStyle w:val="PassagesBodyNumbers"/>
              <w:spacing w:before="0"/>
            </w:pPr>
            <w:r>
              <w:t>Understand how research-informed and program-defined program theories of change situate normative influence on behavior and are important tools for designing and evaluating norms-shifting interventions.</w:t>
            </w:r>
          </w:p>
        </w:tc>
      </w:tr>
      <w:tr w:rsidR="004176C2" w14:paraId="6A110798" w14:textId="77777777" w:rsidTr="00A009DD">
        <w:trPr>
          <w:trHeight w:val="6912"/>
        </w:trPr>
        <w:tc>
          <w:tcPr>
            <w:tcW w:w="93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right w:w="144" w:type="dxa"/>
            </w:tcMar>
          </w:tcPr>
          <w:p w14:paraId="4A3B9F9C" w14:textId="6C66FBA3" w:rsidR="004176C2" w:rsidRPr="00E72645" w:rsidRDefault="004176C2" w:rsidP="000600F3">
            <w:pPr>
              <w:pStyle w:val="PassagesBody"/>
              <w:rPr>
                <w:b/>
                <w:bCs/>
              </w:rPr>
            </w:pPr>
            <w:r w:rsidRPr="007D467B">
              <w:rPr>
                <w:b/>
                <w:bCs/>
              </w:rPr>
              <w:t>Module Topics</w:t>
            </w:r>
          </w:p>
          <w:p w14:paraId="413CB5F0" w14:textId="436664F3" w:rsidR="004176C2" w:rsidRDefault="004176C2" w:rsidP="007D467B">
            <w:pPr>
              <w:pStyle w:val="PassagesBodyNumbers"/>
              <w:numPr>
                <w:ilvl w:val="0"/>
                <w:numId w:val="14"/>
              </w:numPr>
            </w:pPr>
            <w:r>
              <w:t>Social norms and their relation to behavior.</w:t>
            </w:r>
          </w:p>
          <w:p w14:paraId="511C824A" w14:textId="77777777" w:rsidR="004176C2" w:rsidRDefault="004176C2" w:rsidP="004E376B">
            <w:pPr>
              <w:pStyle w:val="PassagesBodySub-Bullet"/>
            </w:pPr>
            <w:r>
              <w:t>Plenary Discussion: Social Norms (Slide 14)</w:t>
            </w:r>
          </w:p>
          <w:p w14:paraId="4DBF435F" w14:textId="4BE5EB4E" w:rsidR="004176C2" w:rsidRDefault="004176C2" w:rsidP="004E376B">
            <w:pPr>
              <w:pStyle w:val="PassagesBodySub-Bullet"/>
            </w:pPr>
            <w:r>
              <w:t xml:space="preserve">Plenary Discussion: What is the Difference Between a Norm and an Attitude or Belief </w:t>
            </w:r>
            <w:r w:rsidR="00BD4F78">
              <w:t xml:space="preserve"> </w:t>
            </w:r>
            <w:r w:rsidR="005F78D1">
              <w:br/>
            </w:r>
            <w:r>
              <w:t>(Slide 20)</w:t>
            </w:r>
          </w:p>
          <w:p w14:paraId="3D888255" w14:textId="77777777" w:rsidR="004176C2" w:rsidRDefault="004176C2" w:rsidP="004E376B">
            <w:pPr>
              <w:pStyle w:val="PassagesBodySub-Bullet"/>
            </w:pPr>
            <w:r>
              <w:t>Plenary Activity: Are These Norms or Attitudes/Beliefs (Slide 23)</w:t>
            </w:r>
          </w:p>
          <w:p w14:paraId="38FCC328" w14:textId="77777777" w:rsidR="004176C2" w:rsidRDefault="004176C2" w:rsidP="004E376B">
            <w:pPr>
              <w:pStyle w:val="PassagesBodySub-Bullet"/>
            </w:pPr>
            <w:r>
              <w:t>Group Activity: Swap the Statements (Slide 24)</w:t>
            </w:r>
          </w:p>
          <w:p w14:paraId="53D7ABEC" w14:textId="77777777" w:rsidR="004176C2" w:rsidRDefault="004176C2" w:rsidP="004E376B">
            <w:pPr>
              <w:pStyle w:val="PassagesBodySub-Bullet"/>
            </w:pPr>
            <w:r>
              <w:t>Plenary Activity: Descriptive or Injunctive Norm (Slide 27-28)</w:t>
            </w:r>
          </w:p>
          <w:p w14:paraId="13EB6723" w14:textId="77777777" w:rsidR="004176C2" w:rsidRDefault="004176C2" w:rsidP="004E376B">
            <w:pPr>
              <w:pStyle w:val="PassagesBodySub-Bullet"/>
            </w:pPr>
            <w:r>
              <w:t>Group Activity: Reference Groups (Slide 29)</w:t>
            </w:r>
          </w:p>
          <w:p w14:paraId="48E05A7E" w14:textId="178D743E" w:rsidR="004176C2" w:rsidRDefault="004176C2" w:rsidP="004E376B">
            <w:pPr>
              <w:pStyle w:val="PassagesBodySub-Bullet"/>
            </w:pPr>
            <w:r>
              <w:t xml:space="preserve">Group Activity: Consider Norms as Well as Beliefs and Attitudes, as All Impact </w:t>
            </w:r>
            <w:proofErr w:type="gramStart"/>
            <w:r>
              <w:t xml:space="preserve">Behavior </w:t>
            </w:r>
            <w:r w:rsidR="00BD4F78">
              <w:t xml:space="preserve"> </w:t>
            </w:r>
            <w:r>
              <w:t>(</w:t>
            </w:r>
            <w:proofErr w:type="gramEnd"/>
            <w:r>
              <w:t>Slide 32)</w:t>
            </w:r>
          </w:p>
          <w:p w14:paraId="61FC7720" w14:textId="77777777" w:rsidR="004176C2" w:rsidRDefault="004176C2" w:rsidP="004E376B">
            <w:pPr>
              <w:pStyle w:val="PassagesBodySub-Bullet"/>
            </w:pPr>
            <w:r>
              <w:t>Group Activity: Distinguishing Attitudes, Behaviors, and Norms (Slide 33)</w:t>
            </w:r>
          </w:p>
          <w:p w14:paraId="2D730149" w14:textId="77777777" w:rsidR="004176C2" w:rsidRDefault="004176C2" w:rsidP="004E376B">
            <w:pPr>
              <w:pStyle w:val="PassagesBodySub-Bullet"/>
            </w:pPr>
            <w:r>
              <w:t xml:space="preserve">Group Activity: Putting It </w:t>
            </w:r>
            <w:proofErr w:type="gramStart"/>
            <w:r>
              <w:t>Into</w:t>
            </w:r>
            <w:proofErr w:type="gramEnd"/>
            <w:r>
              <w:t xml:space="preserve"> Practice (Slide 34)</w:t>
            </w:r>
          </w:p>
          <w:p w14:paraId="30050E42" w14:textId="72A3F651" w:rsidR="004176C2" w:rsidRDefault="004176C2" w:rsidP="004E376B">
            <w:pPr>
              <w:pStyle w:val="PassagesBodySub-Bullet"/>
            </w:pPr>
            <w:r>
              <w:t xml:space="preserve">Plenary Discussion: Why Do People Comply with Norms, </w:t>
            </w:r>
            <w:proofErr w:type="gramStart"/>
            <w:r>
              <w:t>Even</w:t>
            </w:r>
            <w:proofErr w:type="gramEnd"/>
            <w:r>
              <w:t xml:space="preserve"> if They Disagree? (Slide 35)</w:t>
            </w:r>
          </w:p>
          <w:p w14:paraId="4D00D16B" w14:textId="212FEFE6" w:rsidR="004176C2" w:rsidRDefault="004176C2" w:rsidP="007D467B">
            <w:pPr>
              <w:pStyle w:val="PassagesBodyNumbers"/>
            </w:pPr>
            <w:r>
              <w:t>Why norms matter in social and behavior change efforts.</w:t>
            </w:r>
          </w:p>
          <w:p w14:paraId="336ECEBD" w14:textId="16823753" w:rsidR="004176C2" w:rsidRDefault="004176C2" w:rsidP="00C92A7E">
            <w:pPr>
              <w:pStyle w:val="PassagesBodyNumbers"/>
              <w:numPr>
                <w:ilvl w:val="0"/>
                <w:numId w:val="23"/>
              </w:numPr>
            </w:pPr>
            <w:r>
              <w:t>Group Activity: Eight Features (Slide 43-45)</w:t>
            </w:r>
          </w:p>
          <w:p w14:paraId="3CFDEC79" w14:textId="29E5AE4F" w:rsidR="004176C2" w:rsidRDefault="004176C2" w:rsidP="007D467B">
            <w:pPr>
              <w:pStyle w:val="PassagesBodyNumbers"/>
            </w:pPr>
            <w:r>
              <w:t xml:space="preserve">How social norms-shifting approaches fit into and bring additional value to social and behavior change programs. </w:t>
            </w:r>
          </w:p>
          <w:p w14:paraId="7465A031" w14:textId="77777777" w:rsidR="004176C2" w:rsidRDefault="004176C2" w:rsidP="007D467B">
            <w:pPr>
              <w:pStyle w:val="PassagesBodyNumbers"/>
            </w:pPr>
            <w:r>
              <w:t>Theories of how norms influence behaviors.</w:t>
            </w:r>
          </w:p>
          <w:p w14:paraId="4E6DEC5A" w14:textId="79BF6784" w:rsidR="004176C2" w:rsidRDefault="004176C2" w:rsidP="007D467B">
            <w:pPr>
              <w:pStyle w:val="PassagesBodyNumbers"/>
            </w:pPr>
            <w:r>
              <w:t>Developing and using program theories of change.</w:t>
            </w:r>
          </w:p>
        </w:tc>
      </w:tr>
    </w:tbl>
    <w:p w14:paraId="637D3875" w14:textId="77777777" w:rsidR="005456B5" w:rsidRDefault="00C364C9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C364C9">
        <w:rPr>
          <w:color w:val="2A6FB6"/>
        </w:rPr>
        <w:lastRenderedPageBreak/>
        <w:t>Module 2</w:t>
      </w:r>
      <w:r w:rsidR="00672878">
        <w:rPr>
          <w:color w:val="2A6FB6"/>
        </w:rPr>
        <w:t xml:space="preserve"> |</w:t>
      </w:r>
      <w:r w:rsidRPr="00C364C9">
        <w:rPr>
          <w:color w:val="2A6FB6"/>
        </w:rPr>
        <w:t xml:space="preserve"> Assessment</w:t>
      </w:r>
      <w:r w:rsidR="005456B5"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bookmarkStart w:id="1" w:name="_GoBack"/>
      <w:bookmarkEnd w:id="1"/>
    </w:p>
    <w:p w14:paraId="3AB864F3" w14:textId="5BB7A1CD" w:rsidR="00C364C9" w:rsidRPr="005456B5" w:rsidRDefault="005456B5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Download all materials </w:t>
      </w:r>
      <w:hyperlink r:id="rId10" w:history="1">
        <w:r w:rsidRPr="00E82037">
          <w:rPr>
            <w:rStyle w:val="Hyperlink"/>
            <w:rFonts w:eastAsia="Calibri"/>
            <w:b w:val="0"/>
            <w:bCs w:val="0"/>
            <w:sz w:val="22"/>
            <w:szCs w:val="22"/>
          </w:rPr>
          <w:t>here</w:t>
        </w:r>
      </w:hyperlink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</w:p>
    <w:tbl>
      <w:tblPr>
        <w:tblW w:w="9360" w:type="dxa"/>
        <w:tblCellMar>
          <w:top w:w="288" w:type="dxa"/>
          <w:left w:w="288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9360"/>
      </w:tblGrid>
      <w:tr w:rsidR="00C364C9" w:rsidRPr="00EB1673" w14:paraId="28567A6F" w14:textId="77777777" w:rsidTr="00A009DD">
        <w:trPr>
          <w:trHeight w:val="595"/>
        </w:trPr>
        <w:tc>
          <w:tcPr>
            <w:tcW w:w="9360" w:type="dxa"/>
            <w:tcBorders>
              <w:bottom w:val="single" w:sz="4" w:space="0" w:color="D9D9D9" w:themeColor="background1" w:themeShade="D9"/>
            </w:tcBorders>
            <w:shd w:val="clear" w:color="auto" w:fill="2A6FB6"/>
            <w:vAlign w:val="center"/>
          </w:tcPr>
          <w:p w14:paraId="69096437" w14:textId="45D2DC74" w:rsidR="00C364C9" w:rsidRPr="00EB1673" w:rsidRDefault="00C364C9" w:rsidP="00B35C3D">
            <w:pPr>
              <w:pStyle w:val="PassagesBody"/>
              <w:spacing w:after="0"/>
              <w:rPr>
                <w:b/>
                <w:bCs/>
                <w:color w:val="FFFFFF" w:themeColor="background1"/>
              </w:rPr>
            </w:pPr>
            <w:r w:rsidRPr="00C465F4">
              <w:rPr>
                <w:b/>
                <w:bCs/>
                <w:color w:val="FFFFFF" w:themeColor="background1"/>
              </w:rPr>
              <w:t xml:space="preserve">Assessing Social Norms to Inform Program Design and Implementation Strategies </w:t>
            </w:r>
            <w:r w:rsidR="0011651C" w:rsidRPr="0011651C">
              <w:rPr>
                <w:b/>
                <w:bCs/>
                <w:color w:val="FFFFFF" w:themeColor="background1"/>
              </w:rPr>
              <w:t>—</w:t>
            </w:r>
            <w:r w:rsidRPr="00C465F4">
              <w:rPr>
                <w:b/>
                <w:bCs/>
                <w:color w:val="FFFFFF" w:themeColor="background1"/>
              </w:rPr>
              <w:t xml:space="preserve"> Understanding, Exploring, &amp; Acting on Findings</w:t>
            </w:r>
          </w:p>
        </w:tc>
      </w:tr>
      <w:tr w:rsidR="00C364C9" w14:paraId="0C406B96" w14:textId="77777777" w:rsidTr="00A009DD">
        <w:trPr>
          <w:trHeight w:val="183"/>
        </w:trPr>
        <w:tc>
          <w:tcPr>
            <w:tcW w:w="93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A3AFBF" w14:textId="77777777" w:rsidR="00C364C9" w:rsidRPr="00E72645" w:rsidRDefault="00C364C9" w:rsidP="00B35C3D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Learning Objectives</w:t>
            </w:r>
          </w:p>
          <w:p w14:paraId="5A99E76F" w14:textId="77777777" w:rsidR="00C364C9" w:rsidRPr="004176C2" w:rsidRDefault="00C364C9" w:rsidP="00B35C3D">
            <w:pPr>
              <w:pStyle w:val="PassagesBody"/>
            </w:pPr>
            <w:r w:rsidRPr="004176C2">
              <w:t>During this session, participants will:</w:t>
            </w:r>
          </w:p>
          <w:p w14:paraId="5D507E3D" w14:textId="77777777" w:rsidR="00C364C9" w:rsidRDefault="00C364C9" w:rsidP="00B35C3D">
            <w:pPr>
              <w:pStyle w:val="PassagesBodyNumbers"/>
              <w:numPr>
                <w:ilvl w:val="0"/>
                <w:numId w:val="15"/>
              </w:numPr>
            </w:pPr>
            <w:r>
              <w:t>Identify the value of norms assessments for informing program design and implementation strategies.</w:t>
            </w:r>
          </w:p>
          <w:p w14:paraId="7407E018" w14:textId="77777777" w:rsidR="00C364C9" w:rsidRDefault="00C364C9" w:rsidP="00B35C3D">
            <w:pPr>
              <w:pStyle w:val="PassagesBodyNumbers"/>
              <w:numPr>
                <w:ilvl w:val="0"/>
                <w:numId w:val="13"/>
              </w:numPr>
            </w:pPr>
            <w:r>
              <w:t>Strengthen their understanding of the extent to which norms influence behaviors in key populations and reference groups in their settings and context.</w:t>
            </w:r>
          </w:p>
          <w:p w14:paraId="6D2CF52C" w14:textId="77777777" w:rsidR="00C364C9" w:rsidRDefault="00C364C9" w:rsidP="00B35C3D">
            <w:pPr>
              <w:pStyle w:val="PassagesBodyNumbers"/>
              <w:numPr>
                <w:ilvl w:val="0"/>
                <w:numId w:val="13"/>
              </w:numPr>
            </w:pPr>
            <w:r>
              <w:t>Practice using participatory methods for gathering community-level information to identify reference groups and assess norms that influence behaviors.</w:t>
            </w:r>
          </w:p>
          <w:p w14:paraId="70C68DF2" w14:textId="77777777" w:rsidR="00C364C9" w:rsidRDefault="00C364C9" w:rsidP="00B35C3D">
            <w:pPr>
              <w:pStyle w:val="PassagesBodyNumbers"/>
              <w:numPr>
                <w:ilvl w:val="0"/>
                <w:numId w:val="13"/>
              </w:numPr>
            </w:pPr>
            <w:r>
              <w:t>Reflect briefly on how to integrate norms assessment findings into new or ongoing projects.</w:t>
            </w:r>
          </w:p>
        </w:tc>
      </w:tr>
      <w:tr w:rsidR="00C364C9" w14:paraId="2F5F818C" w14:textId="77777777" w:rsidTr="00A009DD">
        <w:trPr>
          <w:trHeight w:val="3762"/>
        </w:trPr>
        <w:tc>
          <w:tcPr>
            <w:tcW w:w="93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6C17E9" w14:textId="77777777" w:rsidR="00C364C9" w:rsidRPr="00E72645" w:rsidRDefault="00C364C9" w:rsidP="00B35C3D">
            <w:pPr>
              <w:pStyle w:val="PassagesBody"/>
              <w:rPr>
                <w:b/>
                <w:bCs/>
              </w:rPr>
            </w:pPr>
            <w:r w:rsidRPr="007D467B">
              <w:rPr>
                <w:b/>
                <w:bCs/>
              </w:rPr>
              <w:t>Module Topics</w:t>
            </w:r>
          </w:p>
          <w:p w14:paraId="33DE04E3" w14:textId="77777777" w:rsidR="00C364C9" w:rsidRDefault="00C364C9" w:rsidP="00B35C3D">
            <w:pPr>
              <w:pStyle w:val="PassagesBodyNumbers"/>
              <w:numPr>
                <w:ilvl w:val="0"/>
                <w:numId w:val="16"/>
              </w:numPr>
            </w:pPr>
            <w:r>
              <w:t>Introduction to norms assessments</w:t>
            </w:r>
          </w:p>
          <w:p w14:paraId="676E37A1" w14:textId="77777777" w:rsidR="00C364C9" w:rsidRDefault="00C364C9" w:rsidP="004E376B">
            <w:pPr>
              <w:pStyle w:val="PassagesBodySub-Bullet"/>
            </w:pPr>
            <w:r>
              <w:t>Plenary discussion: Your experience with formative assessments (slide 20)</w:t>
            </w:r>
          </w:p>
          <w:p w14:paraId="0A58FA0D" w14:textId="77777777" w:rsidR="00C364C9" w:rsidRDefault="00C364C9" w:rsidP="00B35C3D">
            <w:pPr>
              <w:pStyle w:val="PassagesBodyNumbers"/>
              <w:numPr>
                <w:ilvl w:val="0"/>
                <w:numId w:val="14"/>
              </w:numPr>
            </w:pPr>
            <w:r>
              <w:t>Norms assessments: How-</w:t>
            </w:r>
            <w:proofErr w:type="spellStart"/>
            <w:r>
              <w:t>To’s</w:t>
            </w:r>
            <w:proofErr w:type="spellEnd"/>
          </w:p>
          <w:p w14:paraId="127D810B" w14:textId="77777777" w:rsidR="00C364C9" w:rsidRDefault="00C364C9" w:rsidP="004E376B">
            <w:pPr>
              <w:pStyle w:val="PassagesBodySub-Bullet"/>
            </w:pPr>
            <w:r>
              <w:t>Plenary discussion: What kinds of activities have you used to assess social norms? (slide 27)</w:t>
            </w:r>
          </w:p>
          <w:p w14:paraId="73CC3EF0" w14:textId="77777777" w:rsidR="00C364C9" w:rsidRDefault="00C364C9" w:rsidP="00B35C3D">
            <w:pPr>
              <w:pStyle w:val="PassagesBodyNumbers"/>
              <w:numPr>
                <w:ilvl w:val="0"/>
                <w:numId w:val="14"/>
              </w:numPr>
            </w:pPr>
            <w:r>
              <w:t>Social norms exploration tool</w:t>
            </w:r>
          </w:p>
          <w:p w14:paraId="7D976303" w14:textId="77777777" w:rsidR="00C364C9" w:rsidRDefault="00C364C9" w:rsidP="00B35C3D">
            <w:pPr>
              <w:pStyle w:val="PassagesBodyNumbers"/>
              <w:numPr>
                <w:ilvl w:val="0"/>
                <w:numId w:val="14"/>
              </w:numPr>
            </w:pPr>
            <w:r>
              <w:t>Applying the social norms exploration too</w:t>
            </w:r>
          </w:p>
          <w:p w14:paraId="33BE6499" w14:textId="77777777" w:rsidR="00C364C9" w:rsidRDefault="00C364C9" w:rsidP="004E376B">
            <w:pPr>
              <w:pStyle w:val="PassagesBodySub-Bullet"/>
            </w:pPr>
            <w:r>
              <w:t xml:space="preserve">Group activity Option 1: </w:t>
            </w:r>
            <w:proofErr w:type="spellStart"/>
            <w:r>
              <w:t>Tulonge</w:t>
            </w:r>
            <w:proofErr w:type="spellEnd"/>
            <w:r>
              <w:t xml:space="preserve"> </w:t>
            </w:r>
            <w:proofErr w:type="spellStart"/>
            <w:r>
              <w:t>Afya</w:t>
            </w:r>
            <w:proofErr w:type="spellEnd"/>
            <w:r>
              <w:t xml:space="preserve"> Case Study (slides 40-41) </w:t>
            </w:r>
          </w:p>
          <w:p w14:paraId="2A261AD3" w14:textId="77777777" w:rsidR="00C364C9" w:rsidRDefault="00C364C9" w:rsidP="00B35C3D">
            <w:pPr>
              <w:pStyle w:val="PassagesBodyNumbers"/>
              <w:numPr>
                <w:ilvl w:val="0"/>
                <w:numId w:val="14"/>
              </w:numPr>
            </w:pPr>
            <w:r>
              <w:t xml:space="preserve">Using assessment findings to take action </w:t>
            </w:r>
          </w:p>
          <w:p w14:paraId="12DFD0F2" w14:textId="77777777" w:rsidR="00C364C9" w:rsidRPr="003D5730" w:rsidRDefault="00C364C9" w:rsidP="004E376B">
            <w:pPr>
              <w:pStyle w:val="PassagesBodySub-Bullet"/>
            </w:pPr>
            <w:r>
              <w:t>Plenary Discussion: Norms assessments linked to program design applied throughout the program life cycle. Integrating learnings (slide 50)</w:t>
            </w:r>
          </w:p>
        </w:tc>
      </w:tr>
    </w:tbl>
    <w:p w14:paraId="261D85EB" w14:textId="5CE196CC" w:rsidR="005F3088" w:rsidRDefault="005F3088" w:rsidP="00EA0F4D">
      <w:pPr>
        <w:pStyle w:val="PassagesBodyBullets"/>
        <w:numPr>
          <w:ilvl w:val="0"/>
          <w:numId w:val="0"/>
        </w:numPr>
      </w:pPr>
    </w:p>
    <w:p w14:paraId="5562EB85" w14:textId="4EF23E3C" w:rsidR="00BA1715" w:rsidRDefault="00BA1715" w:rsidP="00EA0F4D">
      <w:pPr>
        <w:pStyle w:val="PassagesBodyBullets"/>
        <w:numPr>
          <w:ilvl w:val="0"/>
          <w:numId w:val="0"/>
        </w:numPr>
      </w:pPr>
    </w:p>
    <w:p w14:paraId="3E4A535F" w14:textId="446D399B" w:rsidR="00BA1715" w:rsidRDefault="00BA1715" w:rsidP="00EA0F4D">
      <w:pPr>
        <w:pStyle w:val="PassagesBodyBullets"/>
        <w:numPr>
          <w:ilvl w:val="0"/>
          <w:numId w:val="0"/>
        </w:numPr>
      </w:pPr>
    </w:p>
    <w:p w14:paraId="2D47BDD6" w14:textId="344A7C01" w:rsidR="00BA1715" w:rsidRDefault="00BA1715" w:rsidP="00EA0F4D">
      <w:pPr>
        <w:pStyle w:val="PassagesBodyBullets"/>
        <w:numPr>
          <w:ilvl w:val="0"/>
          <w:numId w:val="0"/>
        </w:numPr>
      </w:pPr>
    </w:p>
    <w:p w14:paraId="28841439" w14:textId="6E088AB9" w:rsidR="00BA1715" w:rsidRDefault="00BA1715" w:rsidP="00EA0F4D">
      <w:pPr>
        <w:pStyle w:val="PassagesBodyBullets"/>
        <w:numPr>
          <w:ilvl w:val="0"/>
          <w:numId w:val="0"/>
        </w:numPr>
      </w:pPr>
    </w:p>
    <w:p w14:paraId="1AC535A3" w14:textId="1AA76823" w:rsidR="00BA1715" w:rsidRDefault="00BA1715" w:rsidP="00EA0F4D">
      <w:pPr>
        <w:pStyle w:val="PassagesBodyBullets"/>
        <w:numPr>
          <w:ilvl w:val="0"/>
          <w:numId w:val="0"/>
        </w:numPr>
      </w:pPr>
    </w:p>
    <w:p w14:paraId="3406D38E" w14:textId="77777777" w:rsidR="005456B5" w:rsidRDefault="005456B5">
      <w:pPr>
        <w:rPr>
          <w:rFonts w:ascii="Gill Sans MT" w:hAnsi="Gill Sans MT"/>
          <w:b/>
          <w:bCs/>
          <w:color w:val="B62BB4"/>
          <w:sz w:val="40"/>
          <w:szCs w:val="40"/>
        </w:rPr>
      </w:pPr>
      <w:r>
        <w:rPr>
          <w:color w:val="B62BB4"/>
        </w:rPr>
        <w:br w:type="page"/>
      </w:r>
    </w:p>
    <w:p w14:paraId="3A168072" w14:textId="748BD8BD" w:rsidR="00BA1715" w:rsidRDefault="00BA1715" w:rsidP="005456B5">
      <w:pPr>
        <w:pStyle w:val="PassagesSectionHeader"/>
        <w:spacing w:before="0" w:after="0"/>
        <w:rPr>
          <w:color w:val="B62BB4"/>
        </w:rPr>
      </w:pPr>
      <w:r w:rsidRPr="0011651C">
        <w:rPr>
          <w:color w:val="B62BB4"/>
        </w:rPr>
        <w:lastRenderedPageBreak/>
        <w:t>Module 3</w:t>
      </w:r>
      <w:r w:rsidR="00672878">
        <w:rPr>
          <w:color w:val="B62BB4"/>
        </w:rPr>
        <w:t xml:space="preserve"> |</w:t>
      </w:r>
      <w:r w:rsidRPr="0011651C">
        <w:rPr>
          <w:color w:val="B62BB4"/>
        </w:rPr>
        <w:t xml:space="preserve"> Design</w:t>
      </w:r>
    </w:p>
    <w:p w14:paraId="371CD1F7" w14:textId="70E1D5EB" w:rsidR="005456B5" w:rsidRPr="005456B5" w:rsidRDefault="005456B5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Download all materials </w:t>
      </w:r>
      <w:hyperlink r:id="rId11" w:history="1">
        <w:r w:rsidRPr="00E82037">
          <w:rPr>
            <w:rStyle w:val="Hyperlink"/>
            <w:rFonts w:eastAsia="Calibri"/>
            <w:b w:val="0"/>
            <w:bCs w:val="0"/>
            <w:sz w:val="22"/>
            <w:szCs w:val="22"/>
          </w:rPr>
          <w:t>here</w:t>
        </w:r>
      </w:hyperlink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</w:p>
    <w:tbl>
      <w:tblPr>
        <w:tblW w:w="9360" w:type="dxa"/>
        <w:tblCellMar>
          <w:top w:w="288" w:type="dxa"/>
          <w:left w:w="288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9360"/>
      </w:tblGrid>
      <w:tr w:rsidR="00BA1715" w:rsidRPr="00EB1673" w14:paraId="1BF1A0F0" w14:textId="77777777" w:rsidTr="00A009DD">
        <w:trPr>
          <w:trHeight w:val="595"/>
        </w:trPr>
        <w:tc>
          <w:tcPr>
            <w:tcW w:w="9360" w:type="dxa"/>
            <w:tcBorders>
              <w:bottom w:val="single" w:sz="4" w:space="0" w:color="D9D9D9" w:themeColor="background1" w:themeShade="D9"/>
            </w:tcBorders>
            <w:shd w:val="clear" w:color="auto" w:fill="B62BB4"/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</w:tcPr>
          <w:p w14:paraId="0C4A5D80" w14:textId="1436B212" w:rsidR="00BA1715" w:rsidRPr="00EB1673" w:rsidRDefault="00BA1715" w:rsidP="00B35C3D">
            <w:pPr>
              <w:pStyle w:val="PassagesBody"/>
              <w:spacing w:after="0"/>
              <w:rPr>
                <w:b/>
                <w:bCs/>
                <w:color w:val="FFFFFF" w:themeColor="background1"/>
              </w:rPr>
            </w:pPr>
            <w:r w:rsidRPr="00BA1715">
              <w:rPr>
                <w:b/>
                <w:bCs/>
                <w:color w:val="FFFFFF" w:themeColor="background1"/>
              </w:rPr>
              <w:t>Designing Norms-Shifting Interventions</w:t>
            </w:r>
          </w:p>
        </w:tc>
      </w:tr>
      <w:tr w:rsidR="00BA1715" w14:paraId="7BEA821F" w14:textId="77777777" w:rsidTr="00A009DD">
        <w:trPr>
          <w:trHeight w:val="183"/>
        </w:trPr>
        <w:tc>
          <w:tcPr>
            <w:tcW w:w="93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FB7DBD3" w14:textId="77777777" w:rsidR="00BA1715" w:rsidRPr="00E72645" w:rsidRDefault="00BA1715" w:rsidP="00B35C3D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Learning Objectives</w:t>
            </w:r>
          </w:p>
          <w:p w14:paraId="6B78EFD0" w14:textId="77777777" w:rsidR="00BA1715" w:rsidRPr="004176C2" w:rsidRDefault="00BA1715" w:rsidP="00B35C3D">
            <w:pPr>
              <w:pStyle w:val="PassagesBody"/>
            </w:pPr>
            <w:r w:rsidRPr="004176C2">
              <w:t>During this session, participants will:</w:t>
            </w:r>
          </w:p>
          <w:p w14:paraId="6C008DF1" w14:textId="77777777" w:rsidR="00BA1715" w:rsidRDefault="00BA1715" w:rsidP="00BA1715">
            <w:pPr>
              <w:pStyle w:val="PassagesBodyNumbers"/>
              <w:numPr>
                <w:ilvl w:val="0"/>
                <w:numId w:val="17"/>
              </w:numPr>
            </w:pPr>
            <w:r>
              <w:t>Identify the differences between norms-shifting interventions (NSI) and other social behavior change interventions.</w:t>
            </w:r>
          </w:p>
          <w:p w14:paraId="6C52358F" w14:textId="77777777" w:rsidR="00BA1715" w:rsidRDefault="00BA1715" w:rsidP="00BA1715">
            <w:pPr>
              <w:pStyle w:val="PassagesBodyNumbers"/>
              <w:numPr>
                <w:ilvl w:val="0"/>
                <w:numId w:val="15"/>
              </w:numPr>
            </w:pPr>
            <w:r>
              <w:t>Recognize common characteristics of a community-based NSI.</w:t>
            </w:r>
          </w:p>
          <w:p w14:paraId="28DD9514" w14:textId="77777777" w:rsidR="00BA1715" w:rsidRDefault="00BA1715" w:rsidP="00BA1715">
            <w:pPr>
              <w:pStyle w:val="PassagesBodyNumbers"/>
              <w:numPr>
                <w:ilvl w:val="0"/>
                <w:numId w:val="15"/>
              </w:numPr>
            </w:pPr>
            <w:r>
              <w:t>Be aware of ethical considerations for NSI design and implementation.</w:t>
            </w:r>
          </w:p>
          <w:p w14:paraId="3CEA19BF" w14:textId="57ACE9EB" w:rsidR="00BA1715" w:rsidRDefault="00BA1715" w:rsidP="00BA1715">
            <w:pPr>
              <w:pStyle w:val="PassagesBodyNumbers"/>
              <w:numPr>
                <w:ilvl w:val="0"/>
                <w:numId w:val="15"/>
              </w:numPr>
            </w:pPr>
            <w:r>
              <w:t>Discuss strategies to integrate social norms shifting into project design.</w:t>
            </w:r>
          </w:p>
        </w:tc>
      </w:tr>
      <w:tr w:rsidR="00BA1715" w14:paraId="280E47BA" w14:textId="77777777" w:rsidTr="00A009DD">
        <w:trPr>
          <w:trHeight w:val="6417"/>
        </w:trPr>
        <w:tc>
          <w:tcPr>
            <w:tcW w:w="93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8EC8C2" w14:textId="77777777" w:rsidR="00BA1715" w:rsidRPr="00E72645" w:rsidRDefault="00BA1715" w:rsidP="00B35C3D">
            <w:pPr>
              <w:pStyle w:val="PassagesBody"/>
              <w:rPr>
                <w:b/>
                <w:bCs/>
              </w:rPr>
            </w:pPr>
            <w:r w:rsidRPr="007D467B">
              <w:rPr>
                <w:b/>
                <w:bCs/>
              </w:rPr>
              <w:t>Module Topics</w:t>
            </w:r>
          </w:p>
          <w:p w14:paraId="2155236F" w14:textId="77777777" w:rsidR="00BA1715" w:rsidRDefault="00BA1715" w:rsidP="00BA1715">
            <w:pPr>
              <w:pStyle w:val="PassagesBodyNumbers"/>
              <w:numPr>
                <w:ilvl w:val="0"/>
                <w:numId w:val="18"/>
              </w:numPr>
            </w:pPr>
            <w:r>
              <w:t>Shifting norms through community-based programming</w:t>
            </w:r>
          </w:p>
          <w:p w14:paraId="5A3D20BB" w14:textId="77777777" w:rsidR="00BA1715" w:rsidRDefault="00BA1715" w:rsidP="004E376B">
            <w:pPr>
              <w:pStyle w:val="PassagesBodySub-Bullet"/>
            </w:pPr>
            <w:r>
              <w:t>Plenary activity: social norms in real time (slide 17)</w:t>
            </w:r>
          </w:p>
          <w:p w14:paraId="761D83BE" w14:textId="77777777" w:rsidR="00BA1715" w:rsidRDefault="00BA1715" w:rsidP="004E376B">
            <w:pPr>
              <w:pStyle w:val="PassagesBodySub-Bullet"/>
            </w:pPr>
            <w:r>
              <w:t xml:space="preserve">Plenary discussion: what have you observed in shifting norms within a project? (slide 18) </w:t>
            </w:r>
          </w:p>
          <w:p w14:paraId="6553F9BF" w14:textId="77777777" w:rsidR="00BA1715" w:rsidRDefault="00BA1715" w:rsidP="00BA1715">
            <w:pPr>
              <w:pStyle w:val="PassagesBodyNumbers"/>
              <w:numPr>
                <w:ilvl w:val="0"/>
                <w:numId w:val="16"/>
              </w:numPr>
            </w:pPr>
            <w:r>
              <w:t>Shifting gender and other social norms</w:t>
            </w:r>
          </w:p>
          <w:p w14:paraId="61A0F99D" w14:textId="77777777" w:rsidR="00BA1715" w:rsidRDefault="00BA1715" w:rsidP="004E376B">
            <w:pPr>
              <w:pStyle w:val="PassagesBodySub-Bullet"/>
            </w:pPr>
            <w:r>
              <w:t>Plenary discussion: Why do people comply with social norms? (slide 20-21)</w:t>
            </w:r>
          </w:p>
          <w:p w14:paraId="7794E515" w14:textId="77777777" w:rsidR="00BA1715" w:rsidRDefault="00BA1715" w:rsidP="004E376B">
            <w:pPr>
              <w:pStyle w:val="PassagesBodySub-Bullet"/>
            </w:pPr>
            <w:r>
              <w:t>Program design for shifting social norms</w:t>
            </w:r>
          </w:p>
          <w:p w14:paraId="262549CC" w14:textId="77777777" w:rsidR="00BA1715" w:rsidRDefault="00BA1715" w:rsidP="00BA1715">
            <w:pPr>
              <w:pStyle w:val="PassagesBodyNumbers"/>
              <w:numPr>
                <w:ilvl w:val="0"/>
                <w:numId w:val="16"/>
              </w:numPr>
            </w:pPr>
            <w:r>
              <w:t>Program design for shifting social norms</w:t>
            </w:r>
          </w:p>
          <w:p w14:paraId="7F8CD1A0" w14:textId="77777777" w:rsidR="00BA1715" w:rsidRDefault="00BA1715" w:rsidP="004E376B">
            <w:pPr>
              <w:pStyle w:val="PassagesBodySub-Bullet"/>
            </w:pPr>
            <w:r>
              <w:t>Plenary activity: What makes interventions norms shifting? (slide 25)</w:t>
            </w:r>
          </w:p>
          <w:p w14:paraId="5852E202" w14:textId="77777777" w:rsidR="00BA1715" w:rsidRDefault="00BA1715" w:rsidP="004E376B">
            <w:pPr>
              <w:pStyle w:val="PassagesBodySub-Bullet"/>
            </w:pPr>
            <w:r>
              <w:t xml:space="preserve">Group activity: What are attributes of NSI (slide 39) </w:t>
            </w:r>
          </w:p>
          <w:p w14:paraId="7EB53C5E" w14:textId="77777777" w:rsidR="00BA1715" w:rsidRDefault="00BA1715" w:rsidP="004E376B">
            <w:pPr>
              <w:pStyle w:val="PassagesBodySub-Bullet"/>
            </w:pPr>
            <w:r>
              <w:t xml:space="preserve">Plenary discussion: Debrief (slide 40) </w:t>
            </w:r>
          </w:p>
          <w:p w14:paraId="09D9D398" w14:textId="77777777" w:rsidR="00BA1715" w:rsidRDefault="00BA1715" w:rsidP="004E376B">
            <w:pPr>
              <w:pStyle w:val="PassagesBodySub-Bullet"/>
            </w:pPr>
            <w:r>
              <w:t xml:space="preserve">Group actin case </w:t>
            </w:r>
            <w:proofErr w:type="spellStart"/>
            <w:r>
              <w:t>Privartan</w:t>
            </w:r>
            <w:proofErr w:type="spellEnd"/>
            <w:r>
              <w:t xml:space="preserve"> case </w:t>
            </w:r>
          </w:p>
          <w:p w14:paraId="04972200" w14:textId="77777777" w:rsidR="00BA1715" w:rsidRDefault="00BA1715" w:rsidP="00BA1715">
            <w:pPr>
              <w:pStyle w:val="PassagesBodyNumbers"/>
              <w:numPr>
                <w:ilvl w:val="0"/>
                <w:numId w:val="16"/>
              </w:numPr>
            </w:pPr>
            <w:r>
              <w:t>Common missteps in designing norms-shifting approaches</w:t>
            </w:r>
          </w:p>
          <w:p w14:paraId="34FFFAD2" w14:textId="2BDCBD97" w:rsidR="00BA1715" w:rsidRDefault="00BA1715" w:rsidP="004E376B">
            <w:pPr>
              <w:pStyle w:val="PassagesBodySub-Bullet"/>
            </w:pPr>
            <w:r>
              <w:t xml:space="preserve">Group activity: digging deeper </w:t>
            </w:r>
            <w:r w:rsidR="0011651C" w:rsidRPr="0011651C">
              <w:t>—</w:t>
            </w:r>
            <w:r>
              <w:t xml:space="preserve"> identifying pitfall moments in </w:t>
            </w:r>
            <w:proofErr w:type="spellStart"/>
            <w:r>
              <w:t>Privartan</w:t>
            </w:r>
            <w:proofErr w:type="spellEnd"/>
            <w:r>
              <w:t xml:space="preserve"> assessment and design phases (slide 56) </w:t>
            </w:r>
          </w:p>
          <w:p w14:paraId="5B461331" w14:textId="5451A597" w:rsidR="00BA1715" w:rsidRDefault="00BA1715" w:rsidP="004E376B">
            <w:pPr>
              <w:pStyle w:val="PassagesBodySub-Bullet"/>
            </w:pPr>
            <w:r>
              <w:t>Plenary discussion: How do you avoid or at least recognize pitfalls in… (slide</w:t>
            </w:r>
            <w:r w:rsidR="00F8319D">
              <w:t xml:space="preserve"> </w:t>
            </w:r>
            <w:r>
              <w:t>57)</w:t>
            </w:r>
          </w:p>
          <w:p w14:paraId="2A5B34E4" w14:textId="77777777" w:rsidR="00BA1715" w:rsidRDefault="00BA1715" w:rsidP="004E376B">
            <w:pPr>
              <w:pStyle w:val="PassagesBodySub-Bullet"/>
            </w:pPr>
            <w:r>
              <w:t xml:space="preserve">Plenary discussion: An ethical conundrum (slide 60) </w:t>
            </w:r>
          </w:p>
          <w:p w14:paraId="6FB90554" w14:textId="0808CC7F" w:rsidR="00BA1715" w:rsidRPr="003D5730" w:rsidRDefault="00BA1715" w:rsidP="004E376B">
            <w:pPr>
              <w:pStyle w:val="PassagesBodySub-Bullet"/>
            </w:pPr>
            <w:r>
              <w:t>Group activity: Case study group work (slide 69-70)</w:t>
            </w:r>
          </w:p>
        </w:tc>
      </w:tr>
    </w:tbl>
    <w:p w14:paraId="6660AD42" w14:textId="25E3A534" w:rsidR="00DA1052" w:rsidRDefault="00DA1052" w:rsidP="00EA0F4D">
      <w:pPr>
        <w:pStyle w:val="PassagesBodyBullets"/>
        <w:numPr>
          <w:ilvl w:val="0"/>
          <w:numId w:val="0"/>
        </w:numPr>
      </w:pPr>
    </w:p>
    <w:p w14:paraId="55FE18FB" w14:textId="77777777" w:rsidR="005456B5" w:rsidRDefault="005456B5">
      <w:pPr>
        <w:rPr>
          <w:rFonts w:ascii="Gill Sans MT" w:hAnsi="Gill Sans MT"/>
          <w:b/>
          <w:bCs/>
          <w:color w:val="B4B62B"/>
          <w:sz w:val="40"/>
          <w:szCs w:val="40"/>
        </w:rPr>
      </w:pPr>
      <w:r>
        <w:rPr>
          <w:color w:val="B4B62B"/>
        </w:rPr>
        <w:br w:type="page"/>
      </w:r>
    </w:p>
    <w:p w14:paraId="3C94A013" w14:textId="77777777" w:rsidR="005456B5" w:rsidRDefault="00DA1052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DA1052">
        <w:rPr>
          <w:color w:val="B4B62B"/>
        </w:rPr>
        <w:lastRenderedPageBreak/>
        <w:t>Module 4</w:t>
      </w:r>
      <w:r w:rsidR="00672878">
        <w:rPr>
          <w:color w:val="B4B62B"/>
        </w:rPr>
        <w:t xml:space="preserve"> |</w:t>
      </w:r>
      <w:r w:rsidRPr="00DA1052">
        <w:rPr>
          <w:color w:val="B4B62B"/>
        </w:rPr>
        <w:t xml:space="preserve"> Measurement</w:t>
      </w:r>
      <w:r w:rsidR="005456B5"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6B9CAEFA" w14:textId="05FE90CA" w:rsidR="00DA1052" w:rsidRPr="005456B5" w:rsidRDefault="005456B5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Download all materials </w:t>
      </w:r>
      <w:hyperlink r:id="rId12" w:history="1">
        <w:r w:rsidRPr="00E82037">
          <w:rPr>
            <w:rStyle w:val="Hyperlink"/>
            <w:rFonts w:eastAsia="Calibri"/>
            <w:b w:val="0"/>
            <w:bCs w:val="0"/>
            <w:sz w:val="22"/>
            <w:szCs w:val="22"/>
          </w:rPr>
          <w:t>here</w:t>
        </w:r>
      </w:hyperlink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</w:p>
    <w:tbl>
      <w:tblPr>
        <w:tblW w:w="9360" w:type="dxa"/>
        <w:tblCellMar>
          <w:top w:w="288" w:type="dxa"/>
          <w:left w:w="288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9360"/>
      </w:tblGrid>
      <w:tr w:rsidR="00DA1052" w:rsidRPr="00EB1673" w14:paraId="74120D2C" w14:textId="77777777" w:rsidTr="00A009DD">
        <w:trPr>
          <w:trHeight w:val="595"/>
        </w:trPr>
        <w:tc>
          <w:tcPr>
            <w:tcW w:w="9360" w:type="dxa"/>
            <w:tcBorders>
              <w:bottom w:val="single" w:sz="4" w:space="0" w:color="D9D9D9" w:themeColor="background1" w:themeShade="D9"/>
            </w:tcBorders>
            <w:shd w:val="clear" w:color="auto" w:fill="B4B62B"/>
            <w:tcMar>
              <w:top w:w="144" w:type="dxa"/>
              <w:bottom w:w="144" w:type="dxa"/>
            </w:tcMar>
            <w:vAlign w:val="center"/>
          </w:tcPr>
          <w:p w14:paraId="74F19C9C" w14:textId="48B1C97E" w:rsidR="00DA1052" w:rsidRPr="00EB1673" w:rsidRDefault="00DA1052" w:rsidP="00B35C3D">
            <w:pPr>
              <w:pStyle w:val="PassagesBody"/>
              <w:spacing w:after="0"/>
              <w:rPr>
                <w:b/>
                <w:bCs/>
                <w:color w:val="FFFFFF" w:themeColor="background1"/>
              </w:rPr>
            </w:pPr>
            <w:r w:rsidRPr="00DA1052">
              <w:rPr>
                <w:b/>
                <w:bCs/>
                <w:color w:val="FFFFFF" w:themeColor="background1"/>
              </w:rPr>
              <w:t>Assessing Social Norms to Inform Program Design and Implementation Strategies</w:t>
            </w:r>
          </w:p>
        </w:tc>
      </w:tr>
      <w:tr w:rsidR="00DA1052" w14:paraId="3B0B3A1B" w14:textId="77777777" w:rsidTr="00A009DD">
        <w:trPr>
          <w:trHeight w:val="183"/>
        </w:trPr>
        <w:tc>
          <w:tcPr>
            <w:tcW w:w="93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903E9A" w14:textId="77777777" w:rsidR="00DA1052" w:rsidRPr="00E72645" w:rsidRDefault="00DA1052" w:rsidP="00B35C3D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Learning Objectives</w:t>
            </w:r>
          </w:p>
          <w:p w14:paraId="7FBE9041" w14:textId="77777777" w:rsidR="00DA1052" w:rsidRPr="004176C2" w:rsidRDefault="00DA1052" w:rsidP="00B35C3D">
            <w:pPr>
              <w:pStyle w:val="PassagesBody"/>
            </w:pPr>
            <w:r w:rsidRPr="004176C2">
              <w:t>During this session, participants will:</w:t>
            </w:r>
          </w:p>
          <w:p w14:paraId="20387701" w14:textId="77777777" w:rsidR="00251A56" w:rsidRDefault="00251A56" w:rsidP="00251A56">
            <w:pPr>
              <w:pStyle w:val="PassagesBodyNumbers"/>
              <w:numPr>
                <w:ilvl w:val="0"/>
                <w:numId w:val="19"/>
              </w:numPr>
            </w:pPr>
            <w:r>
              <w:t>Identify core elements of monitoring and learning to gauge and address signs of norms shifting at the program level.</w:t>
            </w:r>
          </w:p>
          <w:p w14:paraId="313A130B" w14:textId="77777777" w:rsidR="00251A56" w:rsidRDefault="00251A56" w:rsidP="00251A56">
            <w:pPr>
              <w:pStyle w:val="PassagesBodyNumbers"/>
              <w:numPr>
                <w:ilvl w:val="0"/>
                <w:numId w:val="15"/>
              </w:numPr>
            </w:pPr>
            <w:r>
              <w:t>Distinguish among data gathering approaches, including types of indicators, for activity monitoring to track shifts in norms, diffusion effects, and the quality of implementation.</w:t>
            </w:r>
          </w:p>
          <w:p w14:paraId="46A0B74E" w14:textId="022FD437" w:rsidR="00251A56" w:rsidRDefault="00251A56" w:rsidP="00251A56">
            <w:pPr>
              <w:pStyle w:val="PassagesBodyNumbers"/>
              <w:numPr>
                <w:ilvl w:val="0"/>
                <w:numId w:val="15"/>
              </w:numPr>
            </w:pPr>
            <w:r>
              <w:t>Review and examine types of measures to use in baseline and endline evaluations of social norms.</w:t>
            </w:r>
          </w:p>
          <w:p w14:paraId="09591F1C" w14:textId="0C442CF6" w:rsidR="00DA1052" w:rsidRDefault="00251A56" w:rsidP="00313952">
            <w:pPr>
              <w:pStyle w:val="PassagesBodyNumbers"/>
            </w:pPr>
            <w:r>
              <w:t xml:space="preserve">Use a case study to practice adapting a monitoring, evaluation, and learning (MEL) system of </w:t>
            </w:r>
            <w:r w:rsidR="00E977C5">
              <w:br/>
            </w:r>
            <w:r>
              <w:t>a norms-f</w:t>
            </w:r>
            <w:r w:rsidRPr="00313952">
              <w:rPr>
                <w:rStyle w:val="PassagesBodyNumbersChar"/>
              </w:rPr>
              <w:t>o</w:t>
            </w:r>
            <w:r>
              <w:t>cused social and behavior change (SBC) project.</w:t>
            </w:r>
          </w:p>
        </w:tc>
      </w:tr>
      <w:tr w:rsidR="00DA1052" w14:paraId="19F3388C" w14:textId="77777777" w:rsidTr="00A009DD">
        <w:trPr>
          <w:trHeight w:val="3141"/>
        </w:trPr>
        <w:tc>
          <w:tcPr>
            <w:tcW w:w="93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C0FBD8" w14:textId="77777777" w:rsidR="00DA1052" w:rsidRPr="00E72645" w:rsidRDefault="00DA1052" w:rsidP="00B35C3D">
            <w:pPr>
              <w:pStyle w:val="PassagesBody"/>
              <w:rPr>
                <w:b/>
                <w:bCs/>
              </w:rPr>
            </w:pPr>
            <w:r w:rsidRPr="007D467B">
              <w:rPr>
                <w:b/>
                <w:bCs/>
              </w:rPr>
              <w:t>Module Topics</w:t>
            </w:r>
          </w:p>
          <w:p w14:paraId="02A78464" w14:textId="77777777" w:rsidR="005E4EE9" w:rsidRDefault="005E4EE9" w:rsidP="005E4EE9">
            <w:pPr>
              <w:pStyle w:val="PassagesBodyNumbers"/>
              <w:numPr>
                <w:ilvl w:val="0"/>
                <w:numId w:val="20"/>
              </w:numPr>
            </w:pPr>
            <w:r>
              <w:t>Overview of Monitoring and Evaluation</w:t>
            </w:r>
          </w:p>
          <w:p w14:paraId="6F8EB050" w14:textId="77777777" w:rsidR="005E4EE9" w:rsidRDefault="005E4EE9" w:rsidP="005E4EE9">
            <w:pPr>
              <w:pStyle w:val="PassagesBodyNumbers"/>
              <w:numPr>
                <w:ilvl w:val="0"/>
                <w:numId w:val="16"/>
              </w:numPr>
            </w:pPr>
            <w:r>
              <w:t>Project Monitoring and Normative Shifts</w:t>
            </w:r>
          </w:p>
          <w:p w14:paraId="500EF1E9" w14:textId="77777777" w:rsidR="005E4EE9" w:rsidRDefault="005E4EE9" w:rsidP="004E376B">
            <w:pPr>
              <w:pStyle w:val="PassagesBodySub-Bullet"/>
            </w:pPr>
            <w:r>
              <w:t>Plenary discussion: Monitoring shifts in norms tells programs (slide 21)</w:t>
            </w:r>
          </w:p>
          <w:p w14:paraId="68636A5C" w14:textId="77777777" w:rsidR="005E4EE9" w:rsidRDefault="005E4EE9" w:rsidP="004E376B">
            <w:pPr>
              <w:pStyle w:val="PassagesBodySub-Bullet"/>
            </w:pPr>
            <w:r>
              <w:t xml:space="preserve">Group discussion: Learning agendas </w:t>
            </w:r>
          </w:p>
          <w:p w14:paraId="48F428C8" w14:textId="77777777" w:rsidR="005E4EE9" w:rsidRDefault="005E4EE9" w:rsidP="004E376B">
            <w:pPr>
              <w:pStyle w:val="PassagesBodySub-Bullet"/>
            </w:pPr>
            <w:r>
              <w:t>Group activity: How might monitoring and rapid studies answer TJ’s learning questions? (slide 38)</w:t>
            </w:r>
          </w:p>
          <w:p w14:paraId="59CD66EF" w14:textId="77777777" w:rsidR="005E4EE9" w:rsidRDefault="005E4EE9" w:rsidP="005E4EE9">
            <w:pPr>
              <w:pStyle w:val="PassagesBodyNumbers"/>
              <w:numPr>
                <w:ilvl w:val="0"/>
                <w:numId w:val="16"/>
              </w:numPr>
            </w:pPr>
            <w:r>
              <w:t>Evaluation of Normative Shifts</w:t>
            </w:r>
          </w:p>
          <w:p w14:paraId="145EF53F" w14:textId="37F2B657" w:rsidR="00DA1052" w:rsidRPr="003D5730" w:rsidRDefault="005E4EE9" w:rsidP="004E376B">
            <w:pPr>
              <w:pStyle w:val="PassagesBodySub-Bullet"/>
            </w:pPr>
            <w:r>
              <w:t>Plenary activity: Fix my measure (slide 63)</w:t>
            </w:r>
          </w:p>
        </w:tc>
      </w:tr>
    </w:tbl>
    <w:p w14:paraId="294588C5" w14:textId="6C47E5D5" w:rsidR="00DA1052" w:rsidRDefault="00DA1052" w:rsidP="00EA0F4D">
      <w:pPr>
        <w:pStyle w:val="PassagesBodyBullets"/>
        <w:numPr>
          <w:ilvl w:val="0"/>
          <w:numId w:val="0"/>
        </w:numPr>
      </w:pPr>
    </w:p>
    <w:p w14:paraId="1D49019C" w14:textId="14CF8070" w:rsidR="00980022" w:rsidRDefault="00980022" w:rsidP="00EA0F4D">
      <w:pPr>
        <w:pStyle w:val="PassagesBodyBullets"/>
        <w:numPr>
          <w:ilvl w:val="0"/>
          <w:numId w:val="0"/>
        </w:numPr>
      </w:pPr>
    </w:p>
    <w:p w14:paraId="777EF617" w14:textId="5CB3D367" w:rsidR="00980022" w:rsidRDefault="00980022" w:rsidP="00EA0F4D">
      <w:pPr>
        <w:pStyle w:val="PassagesBodyBullets"/>
        <w:numPr>
          <w:ilvl w:val="0"/>
          <w:numId w:val="0"/>
        </w:numPr>
      </w:pPr>
    </w:p>
    <w:p w14:paraId="79C20AC7" w14:textId="38787562" w:rsidR="00980022" w:rsidRDefault="00980022" w:rsidP="00EA0F4D">
      <w:pPr>
        <w:pStyle w:val="PassagesBodyBullets"/>
        <w:numPr>
          <w:ilvl w:val="0"/>
          <w:numId w:val="0"/>
        </w:numPr>
      </w:pPr>
    </w:p>
    <w:p w14:paraId="003C0127" w14:textId="1904F2C3" w:rsidR="00136E16" w:rsidRDefault="00136E16" w:rsidP="00EA0F4D">
      <w:pPr>
        <w:pStyle w:val="PassagesBodyBullets"/>
        <w:numPr>
          <w:ilvl w:val="0"/>
          <w:numId w:val="0"/>
        </w:numPr>
      </w:pPr>
    </w:p>
    <w:p w14:paraId="6DE1E227" w14:textId="77777777" w:rsidR="00136E16" w:rsidRDefault="00136E16" w:rsidP="00EA0F4D">
      <w:pPr>
        <w:pStyle w:val="PassagesBodyBullets"/>
        <w:numPr>
          <w:ilvl w:val="0"/>
          <w:numId w:val="0"/>
        </w:numPr>
      </w:pPr>
    </w:p>
    <w:p w14:paraId="261757FE" w14:textId="689764AB" w:rsidR="00980022" w:rsidRDefault="00980022" w:rsidP="00EA0F4D">
      <w:pPr>
        <w:pStyle w:val="PassagesBodyBullets"/>
        <w:numPr>
          <w:ilvl w:val="0"/>
          <w:numId w:val="0"/>
        </w:numPr>
      </w:pPr>
    </w:p>
    <w:p w14:paraId="12FDD335" w14:textId="320224C4" w:rsidR="005456B5" w:rsidRDefault="005456B5">
      <w:pPr>
        <w:rPr>
          <w:rFonts w:ascii="Gill Sans MT" w:eastAsia="Calibri" w:hAnsi="Gill Sans MT"/>
          <w:color w:val="000000" w:themeColor="text1"/>
          <w:sz w:val="22"/>
          <w:szCs w:val="22"/>
        </w:rPr>
      </w:pPr>
      <w:r>
        <w:br w:type="page"/>
      </w:r>
    </w:p>
    <w:p w14:paraId="2EAA5F9A" w14:textId="2FCA2CD0" w:rsidR="00980022" w:rsidRDefault="00980022" w:rsidP="005456B5">
      <w:pPr>
        <w:pStyle w:val="PassagesSectionHeader"/>
        <w:spacing w:before="0" w:after="0"/>
        <w:rPr>
          <w:color w:val="2BB4B6"/>
        </w:rPr>
      </w:pPr>
      <w:r w:rsidRPr="00C6582A">
        <w:rPr>
          <w:color w:val="2BB4B6"/>
        </w:rPr>
        <w:lastRenderedPageBreak/>
        <w:t>Module 5</w:t>
      </w:r>
      <w:r w:rsidR="00672878">
        <w:rPr>
          <w:color w:val="2BB4B6"/>
        </w:rPr>
        <w:t xml:space="preserve"> |</w:t>
      </w:r>
      <w:r w:rsidRPr="00C6582A">
        <w:rPr>
          <w:color w:val="2BB4B6"/>
        </w:rPr>
        <w:t xml:space="preserve"> </w:t>
      </w:r>
      <w:r w:rsidR="00C6582A">
        <w:rPr>
          <w:color w:val="2BB4B6"/>
        </w:rPr>
        <w:t>Scale-Up</w:t>
      </w:r>
    </w:p>
    <w:p w14:paraId="7A25F569" w14:textId="29186CA1" w:rsidR="005456B5" w:rsidRPr="005456B5" w:rsidRDefault="005456B5" w:rsidP="005456B5">
      <w:pPr>
        <w:pStyle w:val="PassagesSectionHeader"/>
        <w:spacing w:before="0" w:after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Download all materials </w:t>
      </w:r>
      <w:hyperlink r:id="rId13" w:history="1">
        <w:r w:rsidRPr="00E82037">
          <w:rPr>
            <w:rStyle w:val="Hyperlink"/>
            <w:rFonts w:eastAsia="Calibri"/>
            <w:b w:val="0"/>
            <w:bCs w:val="0"/>
            <w:sz w:val="22"/>
            <w:szCs w:val="22"/>
          </w:rPr>
          <w:t>here</w:t>
        </w:r>
      </w:hyperlink>
      <w:r w:rsidRPr="005456B5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</w:p>
    <w:tbl>
      <w:tblPr>
        <w:tblW w:w="9360" w:type="dxa"/>
        <w:tblCellMar>
          <w:top w:w="288" w:type="dxa"/>
          <w:left w:w="288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9360"/>
      </w:tblGrid>
      <w:tr w:rsidR="00980022" w:rsidRPr="00EB1673" w14:paraId="14BE9533" w14:textId="77777777" w:rsidTr="00A009DD">
        <w:trPr>
          <w:trHeight w:val="595"/>
        </w:trPr>
        <w:tc>
          <w:tcPr>
            <w:tcW w:w="9360" w:type="dxa"/>
            <w:tcBorders>
              <w:bottom w:val="single" w:sz="4" w:space="0" w:color="D9D9D9" w:themeColor="background1" w:themeShade="D9"/>
            </w:tcBorders>
            <w:shd w:val="clear" w:color="auto" w:fill="2BB4B6"/>
            <w:tcMar>
              <w:top w:w="144" w:type="dxa"/>
              <w:bottom w:w="144" w:type="dxa"/>
            </w:tcMar>
            <w:vAlign w:val="center"/>
          </w:tcPr>
          <w:p w14:paraId="5922525D" w14:textId="21F72017" w:rsidR="00980022" w:rsidRPr="00EB1673" w:rsidRDefault="00980022" w:rsidP="00B35C3D">
            <w:pPr>
              <w:pStyle w:val="PassagesBody"/>
              <w:spacing w:after="0"/>
              <w:rPr>
                <w:b/>
                <w:bCs/>
                <w:color w:val="FFFFFF" w:themeColor="background1"/>
              </w:rPr>
            </w:pPr>
            <w:r w:rsidRPr="00980022">
              <w:rPr>
                <w:b/>
                <w:bCs/>
                <w:color w:val="FFFFFF" w:themeColor="background1"/>
              </w:rPr>
              <w:t xml:space="preserve">Scale-Up of Norms-Shifting Interventions </w:t>
            </w:r>
            <w:r w:rsidR="00EF4ABA" w:rsidRPr="00EF4ABA">
              <w:rPr>
                <w:b/>
                <w:bCs/>
                <w:color w:val="FFFFFF" w:themeColor="background1"/>
              </w:rPr>
              <w:t>—</w:t>
            </w:r>
            <w:r w:rsidRPr="00980022">
              <w:rPr>
                <w:b/>
                <w:bCs/>
                <w:color w:val="FFFFFF" w:themeColor="background1"/>
              </w:rPr>
              <w:t xml:space="preserve"> Adaptation, Expansion, and Institutionalization</w:t>
            </w:r>
          </w:p>
        </w:tc>
      </w:tr>
      <w:tr w:rsidR="00980022" w14:paraId="02AB87A8" w14:textId="77777777" w:rsidTr="00A009DD">
        <w:trPr>
          <w:trHeight w:val="183"/>
        </w:trPr>
        <w:tc>
          <w:tcPr>
            <w:tcW w:w="93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E6E9014" w14:textId="77777777" w:rsidR="00980022" w:rsidRPr="00E72645" w:rsidRDefault="00980022" w:rsidP="00B35C3D">
            <w:pPr>
              <w:pStyle w:val="PassagesBody"/>
              <w:rPr>
                <w:b/>
                <w:bCs/>
              </w:rPr>
            </w:pPr>
            <w:r>
              <w:rPr>
                <w:b/>
                <w:bCs/>
              </w:rPr>
              <w:t>Learning Objectives</w:t>
            </w:r>
          </w:p>
          <w:p w14:paraId="229A4534" w14:textId="77777777" w:rsidR="00980022" w:rsidRPr="004176C2" w:rsidRDefault="00980022" w:rsidP="00B35C3D">
            <w:pPr>
              <w:pStyle w:val="PassagesBody"/>
            </w:pPr>
            <w:r w:rsidRPr="004176C2">
              <w:t>During this session, participants will:</w:t>
            </w:r>
          </w:p>
          <w:p w14:paraId="21B87323" w14:textId="77777777" w:rsidR="00980022" w:rsidRDefault="00980022" w:rsidP="00980022">
            <w:pPr>
              <w:pStyle w:val="PassagesBodyNumbers"/>
              <w:numPr>
                <w:ilvl w:val="0"/>
                <w:numId w:val="21"/>
              </w:numPr>
            </w:pPr>
            <w:r>
              <w:t>Discuss key scale-up concepts and considerations that influence adaptation, expansion, and institutionalization of norms-shifting interventions.</w:t>
            </w:r>
          </w:p>
          <w:p w14:paraId="3C25C5DB" w14:textId="77777777" w:rsidR="00980022" w:rsidRDefault="00980022" w:rsidP="00980022">
            <w:pPr>
              <w:pStyle w:val="PassagesBodyNumbers"/>
              <w:numPr>
                <w:ilvl w:val="0"/>
                <w:numId w:val="19"/>
              </w:numPr>
            </w:pPr>
            <w:r>
              <w:t>Develop a perspective of the temporal nature (waves) of scale-up and related technical and management issues to address.</w:t>
            </w:r>
          </w:p>
          <w:p w14:paraId="1024289F" w14:textId="77777777" w:rsidR="00980022" w:rsidRDefault="00980022" w:rsidP="00980022">
            <w:pPr>
              <w:pStyle w:val="PassagesBodyNumbers"/>
              <w:numPr>
                <w:ilvl w:val="0"/>
                <w:numId w:val="19"/>
              </w:numPr>
            </w:pPr>
            <w:r>
              <w:t>Define the seven Guideposts for designing and adapting NSI, monitoring implementation, diffusing new ideas and social shifts, and evaluating NSIs as they are scaled.</w:t>
            </w:r>
          </w:p>
          <w:p w14:paraId="5BCDD685" w14:textId="29C728A8" w:rsidR="00980022" w:rsidRDefault="00980022" w:rsidP="00980022">
            <w:pPr>
              <w:pStyle w:val="PassagesBodyNumbers"/>
              <w:numPr>
                <w:ilvl w:val="0"/>
                <w:numId w:val="19"/>
              </w:numPr>
            </w:pPr>
            <w:r>
              <w:t xml:space="preserve">Begin to apply the concepts, temporal nature, and seven Guideposts in relation to their </w:t>
            </w:r>
            <w:r w:rsidR="00C10EFD">
              <w:br/>
            </w:r>
            <w:r>
              <w:t>own projects.</w:t>
            </w:r>
          </w:p>
        </w:tc>
      </w:tr>
      <w:tr w:rsidR="00980022" w14:paraId="0DE3C179" w14:textId="77777777" w:rsidTr="00A009DD">
        <w:trPr>
          <w:trHeight w:val="3861"/>
        </w:trPr>
        <w:tc>
          <w:tcPr>
            <w:tcW w:w="936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97FFB9F" w14:textId="77777777" w:rsidR="00980022" w:rsidRPr="00E72645" w:rsidRDefault="00980022" w:rsidP="00B35C3D">
            <w:pPr>
              <w:pStyle w:val="PassagesBody"/>
              <w:rPr>
                <w:b/>
                <w:bCs/>
              </w:rPr>
            </w:pPr>
            <w:r w:rsidRPr="007D467B">
              <w:rPr>
                <w:b/>
                <w:bCs/>
              </w:rPr>
              <w:t>Module Topics</w:t>
            </w:r>
          </w:p>
          <w:p w14:paraId="19A1BD72" w14:textId="77777777" w:rsidR="00980022" w:rsidRDefault="00980022" w:rsidP="00980022">
            <w:pPr>
              <w:pStyle w:val="PassagesBodyNumbers"/>
              <w:numPr>
                <w:ilvl w:val="0"/>
                <w:numId w:val="22"/>
              </w:numPr>
            </w:pPr>
            <w:r>
              <w:t>Basic scale up concepts</w:t>
            </w:r>
          </w:p>
          <w:p w14:paraId="6CED7004" w14:textId="77777777" w:rsidR="00980022" w:rsidRDefault="00980022" w:rsidP="00980022">
            <w:pPr>
              <w:pStyle w:val="PassagesBodyNumbers"/>
              <w:numPr>
                <w:ilvl w:val="0"/>
                <w:numId w:val="20"/>
              </w:numPr>
            </w:pPr>
            <w:r>
              <w:t>Considerations for planning scale-up processes</w:t>
            </w:r>
          </w:p>
          <w:p w14:paraId="6BEF2CBB" w14:textId="77777777" w:rsidR="00980022" w:rsidRDefault="00980022" w:rsidP="004E376B">
            <w:pPr>
              <w:pStyle w:val="PassagesBodySub-Bullet"/>
            </w:pPr>
            <w:r>
              <w:t xml:space="preserve">Activity: In your own experience (slide 26) </w:t>
            </w:r>
          </w:p>
          <w:p w14:paraId="5193F5B2" w14:textId="77777777" w:rsidR="00980022" w:rsidRDefault="00980022" w:rsidP="00980022">
            <w:pPr>
              <w:pStyle w:val="PassagesBodyNumbers"/>
              <w:numPr>
                <w:ilvl w:val="0"/>
                <w:numId w:val="20"/>
              </w:numPr>
            </w:pPr>
            <w:r>
              <w:t xml:space="preserve">Tips for designing NSIs for scale-up </w:t>
            </w:r>
          </w:p>
          <w:p w14:paraId="34459FEE" w14:textId="77777777" w:rsidR="00980022" w:rsidRDefault="00980022" w:rsidP="00980022">
            <w:pPr>
              <w:pStyle w:val="PassagesBodyNumbers"/>
              <w:numPr>
                <w:ilvl w:val="0"/>
                <w:numId w:val="20"/>
              </w:numPr>
            </w:pPr>
            <w:r>
              <w:t xml:space="preserve">Assessing NSI design for scalability </w:t>
            </w:r>
          </w:p>
          <w:p w14:paraId="6E15475F" w14:textId="77777777" w:rsidR="00980022" w:rsidRDefault="00980022" w:rsidP="00980022">
            <w:pPr>
              <w:pStyle w:val="PassagesBodyNumbers"/>
              <w:numPr>
                <w:ilvl w:val="0"/>
                <w:numId w:val="20"/>
              </w:numPr>
            </w:pPr>
            <w:r>
              <w:t>Seven guideposts for design adaptation, monitoring, and evaluation</w:t>
            </w:r>
          </w:p>
          <w:p w14:paraId="41600684" w14:textId="77777777" w:rsidR="00980022" w:rsidRDefault="00980022" w:rsidP="00980022">
            <w:pPr>
              <w:pStyle w:val="PassagesBodyNumbers"/>
              <w:numPr>
                <w:ilvl w:val="0"/>
                <w:numId w:val="20"/>
              </w:numPr>
            </w:pPr>
            <w:r>
              <w:t>Concluding reflections and key takeaways</w:t>
            </w:r>
          </w:p>
          <w:p w14:paraId="1BE6CB4D" w14:textId="77777777" w:rsidR="00980022" w:rsidRDefault="00980022" w:rsidP="004E376B">
            <w:pPr>
              <w:pStyle w:val="PassagesBodySub-Bullet"/>
            </w:pPr>
            <w:r w:rsidRPr="004E376B">
              <w:t>Group</w:t>
            </w:r>
            <w:r>
              <w:t xml:space="preserve"> activity: </w:t>
            </w:r>
            <w:proofErr w:type="spellStart"/>
            <w:r>
              <w:t>Tekponon</w:t>
            </w:r>
            <w:proofErr w:type="spellEnd"/>
            <w:r>
              <w:t xml:space="preserve"> </w:t>
            </w:r>
            <w:proofErr w:type="spellStart"/>
            <w:r>
              <w:t>Jikuagou</w:t>
            </w:r>
            <w:proofErr w:type="spellEnd"/>
            <w:r>
              <w:t xml:space="preserve"> (TJ) (slide 53)</w:t>
            </w:r>
          </w:p>
          <w:p w14:paraId="0011F82F" w14:textId="1B787D96" w:rsidR="00980022" w:rsidRDefault="00980022" w:rsidP="00C10EFD">
            <w:pPr>
              <w:pStyle w:val="PassagesBodySub-Bullet"/>
            </w:pPr>
            <w:r>
              <w:t xml:space="preserve">Group activity: To scale or not to scale </w:t>
            </w:r>
            <w:r w:rsidR="00C10EFD" w:rsidRPr="00C10EFD">
              <w:t>—</w:t>
            </w:r>
            <w:r>
              <w:t xml:space="preserve"> two case studies (slide 54-55)</w:t>
            </w:r>
          </w:p>
          <w:p w14:paraId="79D57B2F" w14:textId="4C6AC0D2" w:rsidR="00980022" w:rsidRPr="003D5730" w:rsidRDefault="00980022" w:rsidP="00980022">
            <w:pPr>
              <w:pStyle w:val="PassagesBodyNumbers"/>
              <w:numPr>
                <w:ilvl w:val="0"/>
                <w:numId w:val="20"/>
              </w:numPr>
            </w:pPr>
            <w:r>
              <w:t>Group activity: Reflection questions (slide 56)</w:t>
            </w:r>
          </w:p>
        </w:tc>
      </w:tr>
    </w:tbl>
    <w:p w14:paraId="3FF4D55E" w14:textId="6F1CA285" w:rsidR="00980022" w:rsidRDefault="003C3B77" w:rsidP="00EA0F4D">
      <w:pPr>
        <w:pStyle w:val="PassagesBodyBullet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BCB6E" wp14:editId="3893B43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2816" cy="1216152"/>
            <wp:effectExtent l="0" t="0" r="571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1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B0861" w14:textId="6009B2C9" w:rsidR="003C3B77" w:rsidRPr="007337DE" w:rsidRDefault="003C3B77" w:rsidP="00EA0F4D">
      <w:pPr>
        <w:pStyle w:val="PassagesBodyBullets"/>
        <w:numPr>
          <w:ilvl w:val="0"/>
          <w:numId w:val="0"/>
        </w:numPr>
      </w:pPr>
    </w:p>
    <w:sectPr w:rsidR="003C3B77" w:rsidRPr="007337DE" w:rsidSect="00585674">
      <w:headerReference w:type="default" r:id="rId15"/>
      <w:footerReference w:type="default" r:id="rId16"/>
      <w:pgSz w:w="12240" w:h="15840"/>
      <w:pgMar w:top="2160" w:right="1440" w:bottom="1080" w:left="1440" w:header="10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AC1C" w14:textId="77777777" w:rsidR="00F84839" w:rsidRDefault="00F84839">
      <w:r>
        <w:separator/>
      </w:r>
    </w:p>
    <w:p w14:paraId="1AD8AA41" w14:textId="77777777" w:rsidR="00F84839" w:rsidRDefault="00F84839"/>
  </w:endnote>
  <w:endnote w:type="continuationSeparator" w:id="0">
    <w:p w14:paraId="2B319644" w14:textId="77777777" w:rsidR="00F84839" w:rsidRDefault="00F84839">
      <w:r>
        <w:continuationSeparator/>
      </w:r>
    </w:p>
    <w:p w14:paraId="285E6853" w14:textId="77777777" w:rsidR="00F84839" w:rsidRDefault="00F84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6E36" w14:textId="5A7704E9" w:rsidR="00844498" w:rsidRPr="00585674" w:rsidRDefault="00CB137E" w:rsidP="00585674">
    <w:pPr>
      <w:pStyle w:val="PassagesFolioBottom"/>
    </w:pPr>
    <w:r w:rsidRPr="00585674">
      <w:t xml:space="preserve">Page </w:t>
    </w:r>
    <w:r w:rsidR="009E727D" w:rsidRPr="00585674">
      <w:fldChar w:fldCharType="begin"/>
    </w:r>
    <w:r w:rsidR="009E727D" w:rsidRPr="00585674">
      <w:instrText xml:space="preserve"> PAGE   \* MERGEFORMAT </w:instrText>
    </w:r>
    <w:r w:rsidR="009E727D" w:rsidRPr="00585674">
      <w:fldChar w:fldCharType="separate"/>
    </w:r>
    <w:r w:rsidR="00E82037">
      <w:rPr>
        <w:noProof/>
      </w:rPr>
      <w:t>6</w:t>
    </w:r>
    <w:r w:rsidR="009E727D" w:rsidRPr="00585674">
      <w:rPr>
        <w:noProof/>
      </w:rPr>
      <w:fldChar w:fldCharType="end"/>
    </w:r>
  </w:p>
  <w:p w14:paraId="5945F126" w14:textId="77777777" w:rsidR="001C5DBE" w:rsidRDefault="001C5D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2B243" w14:textId="77777777" w:rsidR="00F84839" w:rsidRDefault="00F84839">
      <w:r>
        <w:separator/>
      </w:r>
    </w:p>
    <w:p w14:paraId="33ED5C0E" w14:textId="77777777" w:rsidR="00F84839" w:rsidRDefault="00F84839"/>
  </w:footnote>
  <w:footnote w:type="continuationSeparator" w:id="0">
    <w:p w14:paraId="49A07A86" w14:textId="77777777" w:rsidR="00F84839" w:rsidRDefault="00F84839">
      <w:r>
        <w:continuationSeparator/>
      </w:r>
    </w:p>
    <w:p w14:paraId="2C894205" w14:textId="77777777" w:rsidR="00F84839" w:rsidRDefault="00F8483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12EF" w14:textId="2CC8E297" w:rsidR="00651DF6" w:rsidRPr="0089315E" w:rsidRDefault="000600F3" w:rsidP="00215783">
    <w:pPr>
      <w:pStyle w:val="PassagesFolioTop"/>
    </w:pPr>
    <w:r>
      <w:rPr>
        <w:b/>
        <w:bCs/>
      </w:rPr>
      <w:t xml:space="preserve">ANNEX </w:t>
    </w:r>
    <w:r w:rsidR="000A3FD4">
      <w:rPr>
        <w:b/>
        <w:bCs/>
      </w:rPr>
      <w:t>B</w:t>
    </w:r>
    <w:proofErr w:type="gramStart"/>
    <w:r w:rsidR="008F6378">
      <w:rPr>
        <w:b/>
        <w:bCs/>
      </w:rPr>
      <w:t>2</w:t>
    </w:r>
    <w:r>
      <w:rPr>
        <w:b/>
        <w:bCs/>
      </w:rPr>
      <w:t xml:space="preserve">  |</w:t>
    </w:r>
    <w:proofErr w:type="gramEnd"/>
    <w:r>
      <w:rPr>
        <w:b/>
        <w:bCs/>
      </w:rPr>
      <w:t xml:space="preserve">  </w:t>
    </w:r>
    <w:r w:rsidR="000A3FD4">
      <w:rPr>
        <w:b/>
        <w:bCs/>
      </w:rPr>
      <w:t xml:space="preserve">TRAINING PLAN: </w:t>
    </w:r>
    <w:r w:rsidR="008F6378">
      <w:rPr>
        <w:b/>
        <w:bCs/>
      </w:rPr>
      <w:t>MODULAR</w:t>
    </w:r>
    <w:r w:rsidR="00677167" w:rsidRPr="0089315E">
      <w:t xml:space="preserve">         </w:t>
    </w:r>
    <w:r w:rsidR="000A3FD4">
      <w:t xml:space="preserve"> </w:t>
    </w:r>
    <w:r w:rsidR="00677167" w:rsidRPr="0089315E">
      <w:t xml:space="preserve">   </w:t>
    </w:r>
    <w:r w:rsidR="00A8466E">
      <w:t xml:space="preserve"> </w:t>
    </w:r>
    <w:r w:rsidR="00677167" w:rsidRPr="0089315E">
      <w:t>Social Norms Training Workshop  |  P</w:t>
    </w:r>
    <w:r w:rsidR="00A8466E">
      <w:t>assages</w:t>
    </w:r>
  </w:p>
  <w:p w14:paraId="67EB5EA3" w14:textId="77777777" w:rsidR="001C5DBE" w:rsidRDefault="001C5DB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4D"/>
    <w:multiLevelType w:val="multilevel"/>
    <w:tmpl w:val="ACFE1D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8B836F3"/>
    <w:multiLevelType w:val="multilevel"/>
    <w:tmpl w:val="823EE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7489D"/>
    <w:multiLevelType w:val="multilevel"/>
    <w:tmpl w:val="C060A5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55502B4"/>
    <w:multiLevelType w:val="multilevel"/>
    <w:tmpl w:val="A7388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E76141"/>
    <w:multiLevelType w:val="multilevel"/>
    <w:tmpl w:val="75468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D10470"/>
    <w:multiLevelType w:val="multilevel"/>
    <w:tmpl w:val="BE28B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151C1C"/>
    <w:multiLevelType w:val="multilevel"/>
    <w:tmpl w:val="17686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761FED"/>
    <w:multiLevelType w:val="hybridMultilevel"/>
    <w:tmpl w:val="61624F86"/>
    <w:lvl w:ilvl="0" w:tplc="301C2A66">
      <w:start w:val="1"/>
      <w:numFmt w:val="bullet"/>
      <w:pStyle w:val="Passages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74A32"/>
    <w:multiLevelType w:val="hybridMultilevel"/>
    <w:tmpl w:val="37AAD948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9" w15:restartNumberingAfterBreak="0">
    <w:nsid w:val="57495E31"/>
    <w:multiLevelType w:val="multilevel"/>
    <w:tmpl w:val="A78E8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B23A43"/>
    <w:multiLevelType w:val="hybridMultilevel"/>
    <w:tmpl w:val="AD4A7CB0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7FC8"/>
    <w:multiLevelType w:val="hybridMultilevel"/>
    <w:tmpl w:val="F9E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44269"/>
    <w:multiLevelType w:val="hybridMultilevel"/>
    <w:tmpl w:val="2512A46E"/>
    <w:lvl w:ilvl="0" w:tplc="9152770C">
      <w:start w:val="1"/>
      <w:numFmt w:val="decimal"/>
      <w:pStyle w:val="PassagesBodyNumbers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4"/>
    <w:rsid w:val="00006474"/>
    <w:rsid w:val="00047FBE"/>
    <w:rsid w:val="000600F3"/>
    <w:rsid w:val="000673E8"/>
    <w:rsid w:val="0007572E"/>
    <w:rsid w:val="0007629D"/>
    <w:rsid w:val="00092821"/>
    <w:rsid w:val="000A1ACE"/>
    <w:rsid w:val="000A3FD4"/>
    <w:rsid w:val="000A4E33"/>
    <w:rsid w:val="000B524A"/>
    <w:rsid w:val="000D4233"/>
    <w:rsid w:val="000F3E60"/>
    <w:rsid w:val="000F6991"/>
    <w:rsid w:val="001157B7"/>
    <w:rsid w:val="0011651C"/>
    <w:rsid w:val="00124AA5"/>
    <w:rsid w:val="00136E16"/>
    <w:rsid w:val="00166568"/>
    <w:rsid w:val="00184309"/>
    <w:rsid w:val="001868EF"/>
    <w:rsid w:val="00197E35"/>
    <w:rsid w:val="001C5DBE"/>
    <w:rsid w:val="001F0434"/>
    <w:rsid w:val="00214AAE"/>
    <w:rsid w:val="00215783"/>
    <w:rsid w:val="00251A56"/>
    <w:rsid w:val="0026200C"/>
    <w:rsid w:val="002625FD"/>
    <w:rsid w:val="00263DD5"/>
    <w:rsid w:val="002B728C"/>
    <w:rsid w:val="002E490F"/>
    <w:rsid w:val="00305B96"/>
    <w:rsid w:val="00313952"/>
    <w:rsid w:val="00367B0C"/>
    <w:rsid w:val="00371105"/>
    <w:rsid w:val="00377AD0"/>
    <w:rsid w:val="00380883"/>
    <w:rsid w:val="003962CA"/>
    <w:rsid w:val="003C3B77"/>
    <w:rsid w:val="003D5730"/>
    <w:rsid w:val="003D7287"/>
    <w:rsid w:val="004176C2"/>
    <w:rsid w:val="00426333"/>
    <w:rsid w:val="00456EAB"/>
    <w:rsid w:val="00466C62"/>
    <w:rsid w:val="00483154"/>
    <w:rsid w:val="004B0449"/>
    <w:rsid w:val="004C1F57"/>
    <w:rsid w:val="004C4536"/>
    <w:rsid w:val="004C70AB"/>
    <w:rsid w:val="004E376B"/>
    <w:rsid w:val="004F6F87"/>
    <w:rsid w:val="0050415D"/>
    <w:rsid w:val="005142A6"/>
    <w:rsid w:val="00521895"/>
    <w:rsid w:val="00536A69"/>
    <w:rsid w:val="0054222B"/>
    <w:rsid w:val="005456B5"/>
    <w:rsid w:val="00563A5F"/>
    <w:rsid w:val="00585674"/>
    <w:rsid w:val="00587F27"/>
    <w:rsid w:val="005E40CF"/>
    <w:rsid w:val="005E4EE9"/>
    <w:rsid w:val="005F09BC"/>
    <w:rsid w:val="005F3088"/>
    <w:rsid w:val="005F4822"/>
    <w:rsid w:val="005F78D1"/>
    <w:rsid w:val="00605B5D"/>
    <w:rsid w:val="00651DF6"/>
    <w:rsid w:val="00653544"/>
    <w:rsid w:val="00672878"/>
    <w:rsid w:val="00677167"/>
    <w:rsid w:val="006A22E8"/>
    <w:rsid w:val="006B3F5E"/>
    <w:rsid w:val="006F5E3E"/>
    <w:rsid w:val="007337DE"/>
    <w:rsid w:val="007413B7"/>
    <w:rsid w:val="007D467B"/>
    <w:rsid w:val="007D4FCE"/>
    <w:rsid w:val="007D6320"/>
    <w:rsid w:val="007F6218"/>
    <w:rsid w:val="0081278A"/>
    <w:rsid w:val="00822425"/>
    <w:rsid w:val="00833E5C"/>
    <w:rsid w:val="008360F4"/>
    <w:rsid w:val="008610DF"/>
    <w:rsid w:val="008763BD"/>
    <w:rsid w:val="008857C0"/>
    <w:rsid w:val="008902CB"/>
    <w:rsid w:val="0089315E"/>
    <w:rsid w:val="008F3A19"/>
    <w:rsid w:val="008F44E9"/>
    <w:rsid w:val="008F6378"/>
    <w:rsid w:val="00931F3E"/>
    <w:rsid w:val="0093234E"/>
    <w:rsid w:val="009400CC"/>
    <w:rsid w:val="00951C8B"/>
    <w:rsid w:val="009566E7"/>
    <w:rsid w:val="00980022"/>
    <w:rsid w:val="009C008C"/>
    <w:rsid w:val="009C0459"/>
    <w:rsid w:val="009C1872"/>
    <w:rsid w:val="009D3FC9"/>
    <w:rsid w:val="009D5B32"/>
    <w:rsid w:val="009E2B22"/>
    <w:rsid w:val="009E727D"/>
    <w:rsid w:val="009F442E"/>
    <w:rsid w:val="00A009DD"/>
    <w:rsid w:val="00A02D08"/>
    <w:rsid w:val="00A4055C"/>
    <w:rsid w:val="00A41254"/>
    <w:rsid w:val="00A41CA9"/>
    <w:rsid w:val="00A52297"/>
    <w:rsid w:val="00A7745C"/>
    <w:rsid w:val="00A8466E"/>
    <w:rsid w:val="00A90E7C"/>
    <w:rsid w:val="00A92F7F"/>
    <w:rsid w:val="00AB6B84"/>
    <w:rsid w:val="00AB789A"/>
    <w:rsid w:val="00AD35AA"/>
    <w:rsid w:val="00B009C3"/>
    <w:rsid w:val="00B1588E"/>
    <w:rsid w:val="00B3049B"/>
    <w:rsid w:val="00B45EE5"/>
    <w:rsid w:val="00B5007F"/>
    <w:rsid w:val="00B60E17"/>
    <w:rsid w:val="00BA1715"/>
    <w:rsid w:val="00BD4F78"/>
    <w:rsid w:val="00BF7B98"/>
    <w:rsid w:val="00C10EFD"/>
    <w:rsid w:val="00C364C9"/>
    <w:rsid w:val="00C465F4"/>
    <w:rsid w:val="00C60BC8"/>
    <w:rsid w:val="00C6582A"/>
    <w:rsid w:val="00C84086"/>
    <w:rsid w:val="00C86ACD"/>
    <w:rsid w:val="00C92A7E"/>
    <w:rsid w:val="00CA6703"/>
    <w:rsid w:val="00CB137E"/>
    <w:rsid w:val="00CD2BD6"/>
    <w:rsid w:val="00CD7595"/>
    <w:rsid w:val="00CE558A"/>
    <w:rsid w:val="00CF4792"/>
    <w:rsid w:val="00D077C6"/>
    <w:rsid w:val="00D311A7"/>
    <w:rsid w:val="00D57B34"/>
    <w:rsid w:val="00D6096E"/>
    <w:rsid w:val="00D83015"/>
    <w:rsid w:val="00D918E2"/>
    <w:rsid w:val="00D9609E"/>
    <w:rsid w:val="00DA1052"/>
    <w:rsid w:val="00DA6E7B"/>
    <w:rsid w:val="00DC5B5E"/>
    <w:rsid w:val="00DF55C4"/>
    <w:rsid w:val="00E010C2"/>
    <w:rsid w:val="00E054FD"/>
    <w:rsid w:val="00E146F9"/>
    <w:rsid w:val="00E24C29"/>
    <w:rsid w:val="00E448DC"/>
    <w:rsid w:val="00E609BC"/>
    <w:rsid w:val="00E72645"/>
    <w:rsid w:val="00E82037"/>
    <w:rsid w:val="00E91FD0"/>
    <w:rsid w:val="00E977C5"/>
    <w:rsid w:val="00EA0F4D"/>
    <w:rsid w:val="00EB1673"/>
    <w:rsid w:val="00EB7040"/>
    <w:rsid w:val="00EE21B2"/>
    <w:rsid w:val="00EF4ABA"/>
    <w:rsid w:val="00EF7273"/>
    <w:rsid w:val="00F5410D"/>
    <w:rsid w:val="00F70C1F"/>
    <w:rsid w:val="00F8319D"/>
    <w:rsid w:val="00F84839"/>
    <w:rsid w:val="00FC1B3E"/>
    <w:rsid w:val="00FD3ABE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5277"/>
  <w15:chartTrackingRefBased/>
  <w15:docId w15:val="{E2AA8308-EFC2-453C-BCBA-D4461E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4C29"/>
  </w:style>
  <w:style w:type="paragraph" w:styleId="Heading1">
    <w:name w:val="heading 1"/>
    <w:basedOn w:val="Normal"/>
    <w:next w:val="Normal"/>
    <w:link w:val="Heading1Char"/>
    <w:qFormat/>
    <w:rsid w:val="004C4536"/>
    <w:pPr>
      <w:keepNext/>
      <w:spacing w:before="240" w:after="60"/>
      <w:outlineLvl w:val="0"/>
    </w:pPr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B5007F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007F"/>
    <w:pPr>
      <w:keepNext/>
      <w:keepLines/>
      <w:spacing w:before="40"/>
      <w:outlineLvl w:val="2"/>
    </w:pPr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Heading4">
    <w:name w:val="heading 4"/>
    <w:basedOn w:val="Normal"/>
    <w:next w:val="BlockText"/>
    <w:link w:val="Heading4Char"/>
    <w:qFormat/>
    <w:rsid w:val="00B5007F"/>
    <w:pPr>
      <w:keepNext/>
      <w:spacing w:before="240" w:after="60"/>
      <w:outlineLvl w:val="3"/>
    </w:pPr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65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6656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536"/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character" w:customStyle="1" w:styleId="Heading4Char">
    <w:name w:val="Heading 4 Char"/>
    <w:basedOn w:val="DefaultParagraphFont"/>
    <w:link w:val="Heading4"/>
    <w:rsid w:val="00B5007F"/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166568"/>
    <w:pPr>
      <w:pBdr>
        <w:top w:val="single" w:sz="2" w:space="10" w:color="2BB673" w:themeColor="accent1" w:frame="1"/>
        <w:left w:val="single" w:sz="2" w:space="10" w:color="2BB673" w:themeColor="accent1" w:frame="1"/>
        <w:bottom w:val="single" w:sz="2" w:space="10" w:color="2BB673" w:themeColor="accent1" w:frame="1"/>
        <w:right w:val="single" w:sz="2" w:space="10" w:color="2BB67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2BB673" w:themeColor="accent1"/>
    </w:rPr>
  </w:style>
  <w:style w:type="character" w:customStyle="1" w:styleId="Heading5Char">
    <w:name w:val="Heading 5 Char"/>
    <w:basedOn w:val="DefaultParagraphFont"/>
    <w:link w:val="Heading5"/>
    <w:rsid w:val="00166568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16656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6568"/>
    <w:pPr>
      <w:spacing w:after="100" w:line="276" w:lineRule="auto"/>
    </w:pPr>
    <w:rPr>
      <w:rFonts w:ascii="Century Gothic" w:hAnsi="Century Gothic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5007F"/>
    <w:pPr>
      <w:spacing w:after="200"/>
    </w:pPr>
    <w:rPr>
      <w:rFonts w:ascii="Georgia" w:eastAsia="Calibri" w:hAnsi="Georg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5007F"/>
    <w:pPr>
      <w:spacing w:before="240" w:after="60"/>
      <w:jc w:val="center"/>
      <w:outlineLvl w:val="0"/>
    </w:pPr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character" w:customStyle="1" w:styleId="TitleChar">
    <w:name w:val="Title Char"/>
    <w:link w:val="Title"/>
    <w:rsid w:val="00B5007F"/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paragraph" w:styleId="Subtitle">
    <w:name w:val="Subtitle"/>
    <w:basedOn w:val="Normal"/>
    <w:next w:val="Normal"/>
    <w:link w:val="SubtitleChar"/>
    <w:qFormat/>
    <w:rsid w:val="00B5007F"/>
    <w:pPr>
      <w:spacing w:after="60"/>
      <w:jc w:val="center"/>
      <w:outlineLvl w:val="1"/>
    </w:pPr>
    <w:rPr>
      <w:rFonts w:ascii="Gill Sans MT" w:hAnsi="Gill Sans MT"/>
      <w:color w:val="A2E9C7" w:themeColor="accent1" w:themeTint="66"/>
      <w:sz w:val="60"/>
      <w:szCs w:val="24"/>
    </w:rPr>
  </w:style>
  <w:style w:type="character" w:customStyle="1" w:styleId="SubtitleChar">
    <w:name w:val="Subtitle Char"/>
    <w:link w:val="Subtitle"/>
    <w:rsid w:val="00B5007F"/>
    <w:rPr>
      <w:rFonts w:ascii="Gill Sans MT" w:hAnsi="Gill Sans MT"/>
      <w:color w:val="A2E9C7" w:themeColor="accent1" w:themeTint="66"/>
      <w:sz w:val="60"/>
      <w:szCs w:val="24"/>
    </w:rPr>
  </w:style>
  <w:style w:type="character" w:styleId="Strong">
    <w:name w:val="Strong"/>
    <w:qFormat/>
    <w:rsid w:val="00166568"/>
    <w:rPr>
      <w:b/>
      <w:bCs/>
    </w:rPr>
  </w:style>
  <w:style w:type="character" w:styleId="Emphasis">
    <w:name w:val="Emphasis"/>
    <w:qFormat/>
    <w:rsid w:val="00166568"/>
    <w:rPr>
      <w:i/>
      <w:iCs/>
    </w:rPr>
  </w:style>
  <w:style w:type="paragraph" w:styleId="NoSpacing">
    <w:name w:val="No Spacing"/>
    <w:aliases w:val="Body"/>
    <w:link w:val="NoSpacingChar"/>
    <w:uiPriority w:val="1"/>
    <w:qFormat/>
    <w:rsid w:val="00F5410D"/>
    <w:rPr>
      <w:rFonts w:ascii="Georgia" w:eastAsia="Calibri" w:hAnsi="Georgia"/>
      <w:color w:val="595959" w:themeColor="accent6"/>
      <w:sz w:val="21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66568"/>
    <w:pPr>
      <w:keepLines/>
      <w:spacing w:before="480" w:after="0" w:line="276" w:lineRule="auto"/>
      <w:outlineLvl w:val="9"/>
    </w:pPr>
    <w:rPr>
      <w:rFonts w:cs="Times New Roman"/>
      <w:kern w:val="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65354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3544"/>
    <w:rPr>
      <w:sz w:val="24"/>
      <w:szCs w:val="24"/>
    </w:rPr>
  </w:style>
  <w:style w:type="character" w:styleId="Hyperlink">
    <w:name w:val="Hyperlink"/>
    <w:uiPriority w:val="99"/>
    <w:rsid w:val="0065354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53544"/>
    <w:pPr>
      <w:spacing w:line="276" w:lineRule="auto"/>
    </w:pPr>
    <w:rPr>
      <w:rFonts w:ascii="Cambria" w:eastAsia="Calibri" w:hAnsi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5007F"/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5007F"/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410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410D"/>
    <w:pPr>
      <w:spacing w:after="100"/>
      <w:ind w:left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F54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10D"/>
  </w:style>
  <w:style w:type="table" w:styleId="ListTable4-Accent1">
    <w:name w:val="List Table 4 Accent 1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B673" w:themeColor="accent1"/>
          <w:left w:val="single" w:sz="4" w:space="0" w:color="2BB673" w:themeColor="accent1"/>
          <w:bottom w:val="single" w:sz="4" w:space="0" w:color="2BB673" w:themeColor="accent1"/>
          <w:right w:val="single" w:sz="4" w:space="0" w:color="2BB673" w:themeColor="accent1"/>
          <w:insideH w:val="nil"/>
        </w:tcBorders>
        <w:shd w:val="clear" w:color="auto" w:fill="2BB673" w:themeFill="accent1"/>
      </w:tcPr>
    </w:tblStylePr>
    <w:tblStylePr w:type="lastRow">
      <w:rPr>
        <w:b/>
        <w:bCs/>
      </w:rPr>
      <w:tblPr/>
      <w:tcPr>
        <w:tcBorders>
          <w:top w:val="double" w:sz="4" w:space="0" w:color="74DE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2BB673" w:themeColor="accent1"/>
        <w:bottom w:val="single" w:sz="4" w:space="0" w:color="2BB67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B6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B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  <w:insideV w:val="single" w:sz="4" w:space="0" w:color="74DE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  <w:tblStylePr w:type="neCell">
      <w:tblPr/>
      <w:tcPr>
        <w:tcBorders>
          <w:bottom w:val="single" w:sz="4" w:space="0" w:color="74DEAB" w:themeColor="accent1" w:themeTint="99"/>
        </w:tcBorders>
      </w:tcPr>
    </w:tblStylePr>
    <w:tblStylePr w:type="nwCell">
      <w:tblPr/>
      <w:tcPr>
        <w:tcBorders>
          <w:bottom w:val="single" w:sz="4" w:space="0" w:color="74DEAB" w:themeColor="accent1" w:themeTint="99"/>
        </w:tcBorders>
      </w:tcPr>
    </w:tblStylePr>
    <w:tblStylePr w:type="seCell">
      <w:tblPr/>
      <w:tcPr>
        <w:tcBorders>
          <w:top w:val="single" w:sz="4" w:space="0" w:color="74DEAB" w:themeColor="accent1" w:themeTint="99"/>
        </w:tcBorders>
      </w:tcPr>
    </w:tblStylePr>
    <w:tblStylePr w:type="swCell">
      <w:tblPr/>
      <w:tcPr>
        <w:tcBorders>
          <w:top w:val="single" w:sz="4" w:space="0" w:color="74DEAB" w:themeColor="accent1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3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69"/>
  </w:style>
  <w:style w:type="character" w:styleId="CommentReference">
    <w:name w:val="annotation reference"/>
    <w:basedOn w:val="DefaultParagraphFont"/>
    <w:uiPriority w:val="99"/>
    <w:semiHidden/>
    <w:unhideWhenUsed/>
    <w:rsid w:val="00D60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9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9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E"/>
    <w:rPr>
      <w:rFonts w:ascii="Segoe UI" w:hAnsi="Segoe UI" w:cs="Segoe UI"/>
      <w:sz w:val="18"/>
      <w:szCs w:val="18"/>
    </w:rPr>
  </w:style>
  <w:style w:type="paragraph" w:customStyle="1" w:styleId="PassagesBody">
    <w:name w:val="Passages Body"/>
    <w:basedOn w:val="NoSpacing"/>
    <w:link w:val="PassagesBodyChar"/>
    <w:qFormat/>
    <w:rsid w:val="00C86ACD"/>
    <w:pPr>
      <w:spacing w:after="120" w:line="264" w:lineRule="auto"/>
    </w:pPr>
    <w:rPr>
      <w:rFonts w:ascii="Gill Sans MT" w:hAnsi="Gill Sans MT"/>
      <w:color w:val="000000" w:themeColor="text1"/>
      <w:sz w:val="22"/>
    </w:rPr>
  </w:style>
  <w:style w:type="paragraph" w:customStyle="1" w:styleId="PassagesDocHeader">
    <w:name w:val="Passages Doc Header"/>
    <w:basedOn w:val="Heading3"/>
    <w:link w:val="PassagesDocHeaderChar"/>
    <w:qFormat/>
    <w:rsid w:val="005F09BC"/>
    <w:pPr>
      <w:spacing w:before="60" w:after="920"/>
    </w:pPr>
    <w:rPr>
      <w:b/>
      <w:bCs/>
      <w:caps/>
      <w:color w:val="1E9457"/>
      <w:spacing w:val="10"/>
      <w:sz w:val="64"/>
      <w:szCs w:val="64"/>
    </w:rPr>
  </w:style>
  <w:style w:type="character" w:customStyle="1" w:styleId="NoSpacingChar">
    <w:name w:val="No Spacing Char"/>
    <w:aliases w:val="Body Char"/>
    <w:basedOn w:val="DefaultParagraphFont"/>
    <w:link w:val="NoSpacing"/>
    <w:uiPriority w:val="1"/>
    <w:rsid w:val="00563A5F"/>
    <w:rPr>
      <w:rFonts w:ascii="Georgia" w:eastAsia="Calibri" w:hAnsi="Georgia"/>
      <w:color w:val="595959" w:themeColor="accent6"/>
      <w:sz w:val="21"/>
      <w:szCs w:val="22"/>
    </w:rPr>
  </w:style>
  <w:style w:type="character" w:customStyle="1" w:styleId="PassagesBodyChar">
    <w:name w:val="Passages Body Char"/>
    <w:basedOn w:val="NoSpacingChar"/>
    <w:link w:val="PassagesBody"/>
    <w:rsid w:val="00C86ACD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BodyBullets">
    <w:name w:val="Passages Body Bullets"/>
    <w:basedOn w:val="PassagesBody"/>
    <w:link w:val="PassagesBodyBulletsChar"/>
    <w:qFormat/>
    <w:rsid w:val="00A90E7C"/>
    <w:pPr>
      <w:numPr>
        <w:numId w:val="6"/>
      </w:numPr>
      <w:spacing w:before="60" w:after="0"/>
      <w:ind w:left="274" w:hanging="274"/>
    </w:pPr>
  </w:style>
  <w:style w:type="character" w:customStyle="1" w:styleId="PassagesDocHeaderChar">
    <w:name w:val="Passages Doc Header Char"/>
    <w:basedOn w:val="Heading3Char"/>
    <w:link w:val="PassagesDocHeader"/>
    <w:rsid w:val="005F09BC"/>
    <w:rPr>
      <w:rFonts w:ascii="Gill Sans MT" w:eastAsiaTheme="majorEastAsia" w:hAnsi="Gill Sans MT" w:cstheme="majorBidi"/>
      <w:b/>
      <w:bCs/>
      <w:caps/>
      <w:color w:val="1E9457"/>
      <w:spacing w:val="10"/>
      <w:sz w:val="64"/>
      <w:szCs w:val="64"/>
    </w:rPr>
  </w:style>
  <w:style w:type="paragraph" w:customStyle="1" w:styleId="PassagesSectionHeader">
    <w:name w:val="Passages Section Header"/>
    <w:basedOn w:val="Normal"/>
    <w:link w:val="PassagesSectionHeaderChar"/>
    <w:qFormat/>
    <w:rsid w:val="0026200C"/>
    <w:pPr>
      <w:tabs>
        <w:tab w:val="left" w:pos="90"/>
      </w:tabs>
      <w:spacing w:before="600" w:after="240"/>
    </w:pPr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BodyBulletsChar">
    <w:name w:val="Passages Body Bullets Char"/>
    <w:basedOn w:val="PassagesBodyChar"/>
    <w:link w:val="PassagesBodyBullets"/>
    <w:rsid w:val="00A90E7C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ModuleHeader">
    <w:name w:val="Passages Module Header"/>
    <w:basedOn w:val="PassagesBody"/>
    <w:link w:val="PassagesModuleHeaderChar"/>
    <w:qFormat/>
    <w:rsid w:val="009D5B32"/>
    <w:pPr>
      <w:spacing w:before="360" w:after="0"/>
    </w:pPr>
    <w:rPr>
      <w:b/>
      <w:bCs/>
      <w:caps/>
      <w:spacing w:val="10"/>
    </w:rPr>
  </w:style>
  <w:style w:type="character" w:customStyle="1" w:styleId="PassagesSectionHeaderChar">
    <w:name w:val="Passages Section Header Char"/>
    <w:basedOn w:val="DefaultParagraphFont"/>
    <w:link w:val="PassagesSectionHeader"/>
    <w:rsid w:val="0026200C"/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ModuleHeaderChar">
    <w:name w:val="Passages Module Header Char"/>
    <w:basedOn w:val="PassagesBodyChar"/>
    <w:link w:val="PassagesModuleHeader"/>
    <w:rsid w:val="009D5B32"/>
    <w:rPr>
      <w:rFonts w:ascii="Gill Sans MT" w:eastAsia="Calibri" w:hAnsi="Gill Sans MT"/>
      <w:b/>
      <w:bCs/>
      <w:caps/>
      <w:color w:val="000000" w:themeColor="text1"/>
      <w:spacing w:val="10"/>
      <w:sz w:val="22"/>
      <w:szCs w:val="22"/>
    </w:rPr>
  </w:style>
  <w:style w:type="paragraph" w:customStyle="1" w:styleId="PassagesTitleEyebrow">
    <w:name w:val="Passages Title Eyebrow"/>
    <w:basedOn w:val="Heading2"/>
    <w:link w:val="PassagesTitleEyebrowChar"/>
    <w:qFormat/>
    <w:rsid w:val="008902CB"/>
    <w:rPr>
      <w:rFonts w:eastAsia="Calibri"/>
      <w:b w:val="0"/>
      <w:bCs/>
      <w:color w:val="1E9457"/>
      <w:sz w:val="24"/>
      <w:szCs w:val="24"/>
    </w:rPr>
  </w:style>
  <w:style w:type="paragraph" w:customStyle="1" w:styleId="PassagesFolioTop">
    <w:name w:val="Passages Folio Top"/>
    <w:basedOn w:val="Header"/>
    <w:link w:val="PassagesFolioTopChar"/>
    <w:qFormat/>
    <w:rsid w:val="00215783"/>
    <w:rPr>
      <w:rFonts w:ascii="Gill Sans MT" w:hAnsi="Gill Sans MT"/>
      <w:color w:val="808080" w:themeColor="background1" w:themeShade="80"/>
      <w:spacing w:val="6"/>
    </w:rPr>
  </w:style>
  <w:style w:type="character" w:customStyle="1" w:styleId="PassagesTitleEyebrowChar">
    <w:name w:val="Passages Title Eyebrow Char"/>
    <w:basedOn w:val="Heading2Char"/>
    <w:link w:val="PassagesTitleEyebrow"/>
    <w:rsid w:val="008902CB"/>
    <w:rPr>
      <w:rFonts w:ascii="Gill Sans MT" w:eastAsia="Calibri" w:hAnsi="Gill Sans MT" w:cstheme="majorBidi"/>
      <w:b w:val="0"/>
      <w:bCs/>
      <w:color w:val="1E9457"/>
      <w:sz w:val="24"/>
      <w:szCs w:val="24"/>
    </w:rPr>
  </w:style>
  <w:style w:type="paragraph" w:customStyle="1" w:styleId="PassagesFolioBottom">
    <w:name w:val="Passages Folio Bottom"/>
    <w:basedOn w:val="Footer"/>
    <w:link w:val="PassagesFolioBottomChar"/>
    <w:qFormat/>
    <w:rsid w:val="00585674"/>
    <w:pPr>
      <w:jc w:val="center"/>
    </w:pPr>
    <w:rPr>
      <w:rFonts w:ascii="Gill Sans MT" w:hAnsi="Gill Sans MT"/>
      <w:color w:val="808080" w:themeColor="background1" w:themeShade="80"/>
      <w:sz w:val="20"/>
      <w:szCs w:val="20"/>
    </w:rPr>
  </w:style>
  <w:style w:type="character" w:customStyle="1" w:styleId="PassagesFolioTopChar">
    <w:name w:val="Passages Folio Top Char"/>
    <w:basedOn w:val="HeaderChar"/>
    <w:link w:val="PassagesFolioTop"/>
    <w:rsid w:val="00215783"/>
    <w:rPr>
      <w:rFonts w:ascii="Gill Sans MT" w:hAnsi="Gill Sans MT"/>
      <w:color w:val="808080" w:themeColor="background1" w:themeShade="80"/>
      <w:spacing w:val="6"/>
    </w:rPr>
  </w:style>
  <w:style w:type="paragraph" w:customStyle="1" w:styleId="PassagesBodyNumbers">
    <w:name w:val="Passages Body Numbers"/>
    <w:basedOn w:val="PassagesBodyBullets"/>
    <w:link w:val="PassagesBodyNumbersChar"/>
    <w:qFormat/>
    <w:rsid w:val="00092821"/>
    <w:pPr>
      <w:numPr>
        <w:numId w:val="12"/>
      </w:numPr>
      <w:ind w:left="282" w:hanging="270"/>
    </w:pPr>
  </w:style>
  <w:style w:type="character" w:customStyle="1" w:styleId="PassagesFolioBottomChar">
    <w:name w:val="Passages Folio Bottom Char"/>
    <w:basedOn w:val="FooterChar"/>
    <w:link w:val="PassagesFolioBottom"/>
    <w:rsid w:val="00585674"/>
    <w:rPr>
      <w:rFonts w:ascii="Gill Sans MT" w:hAnsi="Gill Sans MT"/>
      <w:color w:val="808080" w:themeColor="background1" w:themeShade="80"/>
      <w:sz w:val="24"/>
      <w:szCs w:val="24"/>
    </w:rPr>
  </w:style>
  <w:style w:type="paragraph" w:customStyle="1" w:styleId="PassagesBodySub-Bullet">
    <w:name w:val="Passages Body Sub-Bullet"/>
    <w:basedOn w:val="PassagesBodyBullets"/>
    <w:link w:val="PassagesBodySub-BulletChar"/>
    <w:qFormat/>
    <w:rsid w:val="004E376B"/>
    <w:pPr>
      <w:ind w:left="520" w:hanging="212"/>
    </w:pPr>
  </w:style>
  <w:style w:type="character" w:customStyle="1" w:styleId="PassagesBodyNumbersChar">
    <w:name w:val="Passages Body Numbers Char"/>
    <w:basedOn w:val="PassagesBodyBulletsChar"/>
    <w:link w:val="PassagesBodyNumbers"/>
    <w:rsid w:val="00092821"/>
    <w:rPr>
      <w:rFonts w:ascii="Gill Sans MT" w:eastAsia="Calibri" w:hAnsi="Gill Sans MT"/>
      <w:color w:val="000000" w:themeColor="text1"/>
      <w:sz w:val="22"/>
      <w:szCs w:val="22"/>
    </w:rPr>
  </w:style>
  <w:style w:type="character" w:customStyle="1" w:styleId="PassagesBodySub-BulletChar">
    <w:name w:val="Passages Body Sub-Bullet Char"/>
    <w:basedOn w:val="PassagesBodyBulletsChar"/>
    <w:link w:val="PassagesBodySub-Bullet"/>
    <w:rsid w:val="004E376B"/>
    <w:rPr>
      <w:rFonts w:ascii="Gill Sans MT" w:eastAsia="Calibri" w:hAnsi="Gill Sans MT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rh.org/resource-library/social-norms-training-module-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h.org/resource-library/social-norms-training-module-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h.org/resource-library/social-norms-training-module-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rh.org/resource-library/social-norms-training-module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h.org/resource-library/social-norms-training-module-1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assages Projec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B673"/>
      </a:accent1>
      <a:accent2>
        <a:srgbClr val="009457"/>
      </a:accent2>
      <a:accent3>
        <a:srgbClr val="A5A5A5"/>
      </a:accent3>
      <a:accent4>
        <a:srgbClr val="11A5B5"/>
      </a:accent4>
      <a:accent5>
        <a:srgbClr val="285388"/>
      </a:accent5>
      <a:accent6>
        <a:srgbClr val="595959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2587-1F59-4067-B63E-5D1E708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Huber Savage</dc:creator>
  <cp:keywords/>
  <dc:description/>
  <cp:lastModifiedBy>Jamie Greenberg</cp:lastModifiedBy>
  <cp:revision>10</cp:revision>
  <dcterms:created xsi:type="dcterms:W3CDTF">2022-01-14T01:44:00Z</dcterms:created>
  <dcterms:modified xsi:type="dcterms:W3CDTF">2022-02-02T21:58:00Z</dcterms:modified>
</cp:coreProperties>
</file>