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7E45E" w14:textId="77777777" w:rsidR="003477E2" w:rsidRPr="003477E2" w:rsidRDefault="003477E2" w:rsidP="003477E2">
      <w:pPr>
        <w:spacing w:after="160"/>
        <w:jc w:val="center"/>
        <w:rPr>
          <w:rFonts w:ascii="Gill Sans MT" w:eastAsia="Calibri" w:hAnsi="Gill Sans MT" w:cs="Calibri"/>
          <w:spacing w:val="20"/>
          <w:sz w:val="24"/>
          <w:szCs w:val="24"/>
        </w:rPr>
      </w:pPr>
      <w:r w:rsidRPr="003477E2">
        <w:rPr>
          <w:rFonts w:ascii="Gill Sans MT" w:eastAsia="Calibri" w:hAnsi="Gill Sans MT" w:cs="Calibri"/>
          <w:spacing w:val="20"/>
          <w:sz w:val="24"/>
          <w:szCs w:val="24"/>
        </w:rPr>
        <w:t>MODULE 4</w:t>
      </w:r>
    </w:p>
    <w:p w14:paraId="5930A411" w14:textId="77777777" w:rsidR="003477E2" w:rsidRPr="003477E2" w:rsidRDefault="003477E2" w:rsidP="003477E2">
      <w:pPr>
        <w:spacing w:after="160"/>
        <w:jc w:val="center"/>
        <w:rPr>
          <w:rFonts w:ascii="Gill Sans MT" w:eastAsia="Calibri" w:hAnsi="Gill Sans MT" w:cs="Calibri"/>
          <w:b/>
          <w:bCs/>
          <w:sz w:val="44"/>
          <w:szCs w:val="44"/>
        </w:rPr>
      </w:pPr>
      <w:r w:rsidRPr="003477E2">
        <w:rPr>
          <w:rFonts w:ascii="Gill Sans MT" w:eastAsia="Calibri" w:hAnsi="Gill Sans MT" w:cs="Calibri"/>
          <w:b/>
          <w:bCs/>
          <w:sz w:val="44"/>
          <w:szCs w:val="44"/>
        </w:rPr>
        <w:t>Measuring Normative Shifts in Complex Environments</w:t>
      </w:r>
    </w:p>
    <w:p w14:paraId="3A1309AD" w14:textId="77777777" w:rsidR="003477E2" w:rsidRPr="003477E2" w:rsidRDefault="003477E2" w:rsidP="003477E2">
      <w:pPr>
        <w:spacing w:after="160"/>
        <w:jc w:val="center"/>
        <w:rPr>
          <w:rFonts w:ascii="Gill Sans MT" w:eastAsia="Calibri" w:hAnsi="Gill Sans MT" w:cs="Calibri"/>
          <w:b/>
          <w:bCs/>
          <w:sz w:val="44"/>
          <w:szCs w:val="44"/>
        </w:rPr>
      </w:pPr>
      <w:r w:rsidRPr="003477E2">
        <w:rPr>
          <w:rFonts w:ascii="Gill Sans MT" w:eastAsia="Calibri" w:hAnsi="Gill Sans MT" w:cs="Calibri"/>
          <w:spacing w:val="20"/>
          <w:sz w:val="24"/>
          <w:szCs w:val="24"/>
        </w:rPr>
        <w:t>IN-PERSON TRAINING</w:t>
      </w:r>
    </w:p>
    <w:p w14:paraId="0767021A" w14:textId="77777777" w:rsidR="003477E2" w:rsidRPr="003477E2" w:rsidRDefault="003477E2" w:rsidP="003477E2">
      <w:pPr>
        <w:spacing w:after="240"/>
        <w:rPr>
          <w:rFonts w:ascii="Gill Sans MT" w:eastAsia="Calibri" w:hAnsi="Gill Sans MT" w:cs="Calibri"/>
          <w:b/>
          <w:bCs/>
          <w:sz w:val="44"/>
          <w:szCs w:val="44"/>
        </w:rPr>
      </w:pPr>
    </w:p>
    <w:tbl>
      <w:tblPr>
        <w:tblStyle w:val="TableGrid"/>
        <w:tblW w:w="9390" w:type="dxa"/>
        <w:tblInd w:w="-26" w:type="dxa"/>
        <w:tblBorders>
          <w:top w:val="single" w:sz="4" w:space="0" w:color="C3C3C3"/>
          <w:left w:val="none" w:sz="0" w:space="0" w:color="auto"/>
          <w:bottom w:val="single" w:sz="4" w:space="0" w:color="C3C3C3"/>
          <w:right w:val="none" w:sz="0" w:space="0" w:color="auto"/>
          <w:insideH w:val="single" w:sz="4" w:space="0" w:color="C3C3C3"/>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40"/>
        <w:gridCol w:w="4142"/>
        <w:gridCol w:w="4412"/>
        <w:gridCol w:w="270"/>
      </w:tblGrid>
      <w:tr w:rsidR="003477E2" w:rsidRPr="003477E2" w14:paraId="52D592EB"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15C8412A" w14:textId="77777777" w:rsidR="003477E2" w:rsidRPr="003477E2" w:rsidRDefault="003477E2" w:rsidP="003477E2">
            <w:pPr>
              <w:ind w:right="1771"/>
              <w:rPr>
                <w:rFonts w:cs="Calibri"/>
                <w:b/>
                <w:bCs/>
                <w:noProof/>
                <w:sz w:val="21"/>
                <w:szCs w:val="21"/>
              </w:rPr>
            </w:pPr>
            <w:r w:rsidRPr="003477E2">
              <w:rPr>
                <w:rFonts w:cs="Calibri"/>
                <w:b/>
                <w:bCs/>
                <w:noProof/>
                <w:sz w:val="21"/>
                <w:szCs w:val="21"/>
              </w:rPr>
              <w:t>1</w:t>
            </w:r>
          </w:p>
        </w:tc>
        <w:tc>
          <w:tcPr>
            <w:tcW w:w="4140" w:type="dxa"/>
            <w:tcBorders>
              <w:top w:val="single" w:sz="4" w:space="0" w:color="C3C3C3"/>
              <w:left w:val="nil"/>
              <w:bottom w:val="single" w:sz="4" w:space="0" w:color="C3C3C3"/>
              <w:right w:val="nil"/>
            </w:tcBorders>
          </w:tcPr>
          <w:p w14:paraId="3E78B80F" w14:textId="77777777" w:rsidR="003477E2" w:rsidRPr="003477E2" w:rsidRDefault="003477E2" w:rsidP="003477E2">
            <w:pPr>
              <w:ind w:right="1771"/>
              <w:jc w:val="center"/>
              <w:rPr>
                <w:rFonts w:cs="Calibri"/>
                <w:b/>
                <w:bCs/>
              </w:rPr>
            </w:pPr>
            <w:r w:rsidRPr="003477E2">
              <w:rPr>
                <w:rFonts w:cs="Calibri"/>
                <w:b/>
                <w:bCs/>
                <w:noProof/>
              </w:rPr>
              <w:drawing>
                <wp:inline distT="0" distB="0" distL="0" distR="0" wp14:anchorId="7B2F4856" wp14:editId="2CD8FB80">
                  <wp:extent cx="2438400" cy="1371600"/>
                  <wp:effectExtent l="19050" t="19050" r="19050" b="190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3839DC16" w14:textId="77777777" w:rsidR="003477E2" w:rsidRPr="003477E2" w:rsidRDefault="003477E2" w:rsidP="003477E2">
            <w:pPr>
              <w:ind w:right="1771"/>
              <w:jc w:val="center"/>
              <w:rPr>
                <w:rFonts w:cs="Calibri"/>
                <w:b/>
                <w:bCs/>
                <w:sz w:val="6"/>
                <w:szCs w:val="6"/>
              </w:rPr>
            </w:pPr>
          </w:p>
        </w:tc>
        <w:tc>
          <w:tcPr>
            <w:tcW w:w="4410" w:type="dxa"/>
            <w:tcBorders>
              <w:top w:val="single" w:sz="4" w:space="0" w:color="C3C3C3"/>
              <w:left w:val="nil"/>
              <w:bottom w:val="single" w:sz="4" w:space="0" w:color="C3C3C3"/>
              <w:right w:val="nil"/>
            </w:tcBorders>
            <w:hideMark/>
          </w:tcPr>
          <w:p w14:paraId="1EBCFA28" w14:textId="77777777" w:rsidR="003477E2" w:rsidRPr="003477E2" w:rsidRDefault="003477E2" w:rsidP="003477E2">
            <w:pPr>
              <w:rPr>
                <w:sz w:val="18"/>
                <w:szCs w:val="18"/>
              </w:rPr>
            </w:pPr>
            <w:r w:rsidRPr="003477E2">
              <w:rPr>
                <w:b/>
                <w:bCs/>
                <w:sz w:val="18"/>
                <w:szCs w:val="18"/>
              </w:rPr>
              <w:t xml:space="preserve">NOTE TO FACILITATOR: </w:t>
            </w:r>
            <w:r w:rsidRPr="003477E2">
              <w:rPr>
                <w:sz w:val="18"/>
                <w:szCs w:val="18"/>
              </w:rPr>
              <w:t xml:space="preserve">Only use as starting slide if you are presenting all five modules </w:t>
            </w:r>
            <w:r w:rsidRPr="003477E2">
              <w:rPr>
                <w:b/>
                <w:bCs/>
                <w:sz w:val="18"/>
                <w:szCs w:val="18"/>
              </w:rPr>
              <w:t xml:space="preserve">or </w:t>
            </w:r>
            <w:r w:rsidRPr="003477E2">
              <w:rPr>
                <w:sz w:val="18"/>
                <w:szCs w:val="18"/>
              </w:rPr>
              <w:t xml:space="preserve">want to situate this module within the larger curriculum. If using this slide, make sure to reflect the presenter and organization name. </w:t>
            </w:r>
          </w:p>
        </w:tc>
      </w:tr>
      <w:tr w:rsidR="003477E2" w:rsidRPr="003477E2" w14:paraId="356016BC"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667218A9" w14:textId="77777777" w:rsidR="003477E2" w:rsidRPr="003477E2" w:rsidRDefault="003477E2" w:rsidP="003477E2">
            <w:pPr>
              <w:ind w:right="1771"/>
              <w:rPr>
                <w:rFonts w:cs="Calibri"/>
                <w:b/>
                <w:bCs/>
                <w:noProof/>
                <w:sz w:val="21"/>
                <w:szCs w:val="21"/>
              </w:rPr>
            </w:pPr>
            <w:r w:rsidRPr="003477E2">
              <w:rPr>
                <w:rFonts w:cs="Calibri"/>
                <w:b/>
                <w:bCs/>
                <w:noProof/>
                <w:sz w:val="21"/>
                <w:szCs w:val="21"/>
              </w:rPr>
              <w:t>2</w:t>
            </w:r>
          </w:p>
        </w:tc>
        <w:tc>
          <w:tcPr>
            <w:tcW w:w="4140" w:type="dxa"/>
            <w:tcBorders>
              <w:top w:val="single" w:sz="4" w:space="0" w:color="C3C3C3"/>
              <w:left w:val="nil"/>
              <w:bottom w:val="single" w:sz="4" w:space="0" w:color="C3C3C3"/>
              <w:right w:val="nil"/>
            </w:tcBorders>
            <w:hideMark/>
          </w:tcPr>
          <w:p w14:paraId="4228FCB0"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202C0C72" wp14:editId="672B19FD">
                  <wp:extent cx="2438400" cy="1371600"/>
                  <wp:effectExtent l="19050" t="19050" r="19050" b="19050"/>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3972B7FE" w14:textId="77777777" w:rsidR="003477E2" w:rsidRPr="003477E2" w:rsidRDefault="003477E2" w:rsidP="003477E2">
            <w:pPr>
              <w:rPr>
                <w:sz w:val="18"/>
                <w:szCs w:val="18"/>
              </w:rPr>
            </w:pPr>
            <w:r w:rsidRPr="003477E2">
              <w:rPr>
                <w:b/>
                <w:bCs/>
                <w:sz w:val="18"/>
                <w:szCs w:val="18"/>
              </w:rPr>
              <w:t>NOTE TO FACILITATOR:</w:t>
            </w:r>
            <w:r w:rsidRPr="003477E2">
              <w:rPr>
                <w:sz w:val="18"/>
                <w:szCs w:val="18"/>
              </w:rPr>
              <w:t xml:space="preserve"> These are the objectives for the social norms training, which comprises several modules. Only use as starting slide if you are presenting all five modules or want to situate this module within the larger curriculum. </w:t>
            </w:r>
          </w:p>
          <w:p w14:paraId="01094CC4" w14:textId="77777777" w:rsidR="003477E2" w:rsidRPr="003477E2" w:rsidRDefault="003477E2" w:rsidP="003477E2">
            <w:pPr>
              <w:rPr>
                <w:sz w:val="18"/>
                <w:szCs w:val="18"/>
              </w:rPr>
            </w:pPr>
          </w:p>
          <w:p w14:paraId="5CD2A53D" w14:textId="77777777" w:rsidR="003477E2" w:rsidRPr="003477E2" w:rsidRDefault="003477E2" w:rsidP="003477E2">
            <w:pPr>
              <w:rPr>
                <w:sz w:val="18"/>
                <w:szCs w:val="18"/>
              </w:rPr>
            </w:pPr>
            <w:r w:rsidRPr="003477E2">
              <w:rPr>
                <w:b/>
                <w:bCs/>
                <w:sz w:val="18"/>
                <w:szCs w:val="18"/>
              </w:rPr>
              <w:t>SPEAKER NOTE:</w:t>
            </w:r>
            <w:r w:rsidRPr="003477E2">
              <w:rPr>
                <w:sz w:val="18"/>
                <w:szCs w:val="18"/>
              </w:rPr>
              <w:t xml:space="preserve"> Read slide content.</w:t>
            </w:r>
          </w:p>
          <w:p w14:paraId="1819EB2F" w14:textId="77777777" w:rsidR="003477E2" w:rsidRPr="003477E2" w:rsidRDefault="003477E2" w:rsidP="003477E2">
            <w:pPr>
              <w:rPr>
                <w:sz w:val="18"/>
                <w:szCs w:val="18"/>
              </w:rPr>
            </w:pPr>
          </w:p>
        </w:tc>
      </w:tr>
      <w:tr w:rsidR="003477E2" w:rsidRPr="003477E2" w14:paraId="10DEA4F9"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4254E7AA" w14:textId="77777777" w:rsidR="003477E2" w:rsidRPr="003477E2" w:rsidRDefault="003477E2" w:rsidP="003477E2">
            <w:pPr>
              <w:ind w:right="1771"/>
              <w:rPr>
                <w:rFonts w:cs="Calibri"/>
                <w:b/>
                <w:bCs/>
                <w:noProof/>
                <w:sz w:val="21"/>
                <w:szCs w:val="21"/>
              </w:rPr>
            </w:pPr>
            <w:r w:rsidRPr="003477E2">
              <w:rPr>
                <w:rFonts w:cs="Calibri"/>
                <w:b/>
                <w:bCs/>
                <w:noProof/>
                <w:sz w:val="21"/>
                <w:szCs w:val="21"/>
              </w:rPr>
              <w:t>3</w:t>
            </w:r>
          </w:p>
        </w:tc>
        <w:tc>
          <w:tcPr>
            <w:tcW w:w="4140" w:type="dxa"/>
            <w:tcBorders>
              <w:top w:val="single" w:sz="4" w:space="0" w:color="C3C3C3"/>
              <w:left w:val="nil"/>
              <w:bottom w:val="single" w:sz="4" w:space="0" w:color="C3C3C3"/>
              <w:right w:val="nil"/>
            </w:tcBorders>
            <w:hideMark/>
          </w:tcPr>
          <w:p w14:paraId="4E483588"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1BF132B3" wp14:editId="4F320D25">
                  <wp:extent cx="2438400" cy="1371600"/>
                  <wp:effectExtent l="19050" t="19050" r="19050" b="19050"/>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433A74E7" w14:textId="77777777" w:rsidR="003477E2" w:rsidRPr="003477E2" w:rsidRDefault="003477E2" w:rsidP="003477E2">
            <w:pPr>
              <w:rPr>
                <w:sz w:val="18"/>
                <w:szCs w:val="18"/>
              </w:rPr>
            </w:pPr>
            <w:r w:rsidRPr="003477E2">
              <w:rPr>
                <w:b/>
                <w:bCs/>
                <w:sz w:val="18"/>
                <w:szCs w:val="18"/>
              </w:rPr>
              <w:t>NOTE TO FACILITATOR:</w:t>
            </w:r>
            <w:r w:rsidRPr="003477E2">
              <w:rPr>
                <w:sz w:val="18"/>
                <w:szCs w:val="18"/>
              </w:rPr>
              <w:t xml:space="preserve"> Only use as starting slide if you are presenting all five modules or want to situate this module within the larger curriculum. </w:t>
            </w:r>
          </w:p>
          <w:p w14:paraId="34A39B3C" w14:textId="77777777" w:rsidR="003477E2" w:rsidRPr="003477E2" w:rsidRDefault="003477E2" w:rsidP="003477E2">
            <w:pPr>
              <w:rPr>
                <w:sz w:val="18"/>
                <w:szCs w:val="18"/>
              </w:rPr>
            </w:pPr>
          </w:p>
          <w:p w14:paraId="0387140F" w14:textId="77777777" w:rsidR="003477E2" w:rsidRPr="003477E2" w:rsidRDefault="003477E2" w:rsidP="003477E2">
            <w:pPr>
              <w:rPr>
                <w:b/>
                <w:bCs/>
                <w:sz w:val="18"/>
                <w:szCs w:val="18"/>
              </w:rPr>
            </w:pPr>
            <w:r w:rsidRPr="003477E2">
              <w:rPr>
                <w:b/>
                <w:bCs/>
                <w:sz w:val="18"/>
                <w:szCs w:val="18"/>
              </w:rPr>
              <w:t>SPEAKER NOTES:</w:t>
            </w:r>
            <w:r w:rsidRPr="003477E2">
              <w:rPr>
                <w:sz w:val="18"/>
                <w:szCs w:val="18"/>
              </w:rPr>
              <w:t xml:space="preserve"> This training is part of a five-module course on norms-shifting interventions; as a note, when we say norms-shifting interventions, or NSIs, we mean those that are standalone or may be activities integrated into a larger SBC intervention. The following modules cover the introduction, assessment, design, measurement, and scale-up of norms-shifting interventions.</w:t>
            </w:r>
            <w:r w:rsidRPr="003477E2">
              <w:rPr>
                <w:b/>
                <w:bCs/>
                <w:sz w:val="18"/>
                <w:szCs w:val="18"/>
              </w:rPr>
              <w:t xml:space="preserve"> </w:t>
            </w:r>
          </w:p>
          <w:p w14:paraId="70192CF5" w14:textId="77777777" w:rsidR="003477E2" w:rsidRPr="003477E2" w:rsidRDefault="003477E2" w:rsidP="003477E2">
            <w:pPr>
              <w:rPr>
                <w:sz w:val="18"/>
                <w:szCs w:val="18"/>
              </w:rPr>
            </w:pPr>
          </w:p>
        </w:tc>
      </w:tr>
      <w:tr w:rsidR="003477E2" w:rsidRPr="003477E2" w14:paraId="114B6810"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486BA293" w14:textId="77777777" w:rsidR="003477E2" w:rsidRPr="003477E2" w:rsidRDefault="003477E2" w:rsidP="003477E2">
            <w:pPr>
              <w:ind w:right="1771"/>
              <w:rPr>
                <w:rFonts w:cs="Calibri"/>
                <w:b/>
                <w:bCs/>
                <w:noProof/>
                <w:sz w:val="21"/>
                <w:szCs w:val="21"/>
              </w:rPr>
            </w:pPr>
            <w:r w:rsidRPr="003477E2">
              <w:rPr>
                <w:rFonts w:cs="Calibri"/>
                <w:b/>
                <w:bCs/>
                <w:noProof/>
                <w:sz w:val="21"/>
                <w:szCs w:val="21"/>
              </w:rPr>
              <w:lastRenderedPageBreak/>
              <w:t>4</w:t>
            </w:r>
          </w:p>
        </w:tc>
        <w:tc>
          <w:tcPr>
            <w:tcW w:w="4140" w:type="dxa"/>
            <w:tcBorders>
              <w:top w:val="single" w:sz="4" w:space="0" w:color="C3C3C3"/>
              <w:left w:val="nil"/>
              <w:bottom w:val="single" w:sz="4" w:space="0" w:color="C3C3C3"/>
              <w:right w:val="nil"/>
            </w:tcBorders>
            <w:hideMark/>
          </w:tcPr>
          <w:p w14:paraId="6448AB21"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59264" behindDoc="0" locked="0" layoutInCell="1" allowOverlap="1" wp14:anchorId="2B58C09C" wp14:editId="06E1DB92">
                  <wp:simplePos x="0" y="0"/>
                  <wp:positionH relativeFrom="margin">
                    <wp:posOffset>26670</wp:posOffset>
                  </wp:positionH>
                  <wp:positionV relativeFrom="margin">
                    <wp:posOffset>31750</wp:posOffset>
                  </wp:positionV>
                  <wp:extent cx="2439035" cy="1371600"/>
                  <wp:effectExtent l="19050" t="19050" r="18415" b="1905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035"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hideMark/>
          </w:tcPr>
          <w:p w14:paraId="52DA0700"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We have reached our fourth module on Measuring Normative Shifts in Complex Environments</w:t>
            </w:r>
          </w:p>
        </w:tc>
      </w:tr>
      <w:tr w:rsidR="003477E2" w:rsidRPr="003477E2" w14:paraId="1AE430F3"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14E3F838" w14:textId="77777777" w:rsidR="003477E2" w:rsidRPr="003477E2" w:rsidRDefault="003477E2" w:rsidP="003477E2">
            <w:pPr>
              <w:ind w:right="1771"/>
              <w:rPr>
                <w:rFonts w:cs="Calibri"/>
                <w:b/>
                <w:bCs/>
                <w:noProof/>
                <w:sz w:val="21"/>
                <w:szCs w:val="21"/>
              </w:rPr>
            </w:pPr>
            <w:r w:rsidRPr="003477E2">
              <w:rPr>
                <w:rFonts w:cs="Calibri"/>
                <w:b/>
                <w:bCs/>
                <w:noProof/>
                <w:sz w:val="21"/>
                <w:szCs w:val="21"/>
              </w:rPr>
              <w:t>5</w:t>
            </w:r>
          </w:p>
        </w:tc>
        <w:tc>
          <w:tcPr>
            <w:tcW w:w="4140" w:type="dxa"/>
            <w:tcBorders>
              <w:top w:val="single" w:sz="4" w:space="0" w:color="C3C3C3"/>
              <w:left w:val="nil"/>
              <w:bottom w:val="single" w:sz="4" w:space="0" w:color="C3C3C3"/>
              <w:right w:val="nil"/>
            </w:tcBorders>
          </w:tcPr>
          <w:p w14:paraId="08B63DFC" w14:textId="77777777" w:rsidR="003477E2" w:rsidRPr="003477E2" w:rsidRDefault="003477E2" w:rsidP="003477E2">
            <w:pPr>
              <w:ind w:right="1771"/>
              <w:rPr>
                <w:rFonts w:cs="Calibri"/>
                <w:b/>
                <w:bCs/>
              </w:rPr>
            </w:pPr>
            <w:r w:rsidRPr="003477E2">
              <w:rPr>
                <w:rFonts w:cs="Calibri"/>
                <w:b/>
                <w:bCs/>
                <w:noProof/>
                <w:shd w:val="clear" w:color="auto" w:fill="A6A7AC"/>
              </w:rPr>
              <w:drawing>
                <wp:inline distT="0" distB="0" distL="0" distR="0" wp14:anchorId="21B11AAD" wp14:editId="6F079EE9">
                  <wp:extent cx="2438400" cy="13716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6350" cmpd="sng">
                            <a:solidFill>
                              <a:schemeClr val="accent3"/>
                            </a:solidFill>
                            <a:miter lim="800000"/>
                            <a:headEnd/>
                            <a:tailEnd/>
                          </a:ln>
                          <a:effectLst/>
                        </pic:spPr>
                      </pic:pic>
                    </a:graphicData>
                  </a:graphic>
                </wp:inline>
              </w:drawing>
            </w:r>
          </w:p>
          <w:p w14:paraId="5274A484" w14:textId="77777777" w:rsidR="003477E2" w:rsidRPr="003477E2" w:rsidRDefault="003477E2" w:rsidP="003477E2">
            <w:pPr>
              <w:ind w:right="1771"/>
              <w:rPr>
                <w:rFonts w:cs="Calibri"/>
                <w:b/>
                <w:bCs/>
                <w:noProof/>
              </w:rPr>
            </w:pPr>
          </w:p>
        </w:tc>
        <w:tc>
          <w:tcPr>
            <w:tcW w:w="4410" w:type="dxa"/>
            <w:tcBorders>
              <w:top w:val="single" w:sz="4" w:space="0" w:color="C3C3C3"/>
              <w:left w:val="nil"/>
              <w:bottom w:val="single" w:sz="4" w:space="0" w:color="C3C3C3"/>
              <w:right w:val="nil"/>
            </w:tcBorders>
          </w:tcPr>
          <w:p w14:paraId="5FD85017" w14:textId="77777777" w:rsidR="003477E2" w:rsidRPr="003477E2" w:rsidRDefault="003477E2" w:rsidP="003477E2">
            <w:pPr>
              <w:rPr>
                <w:sz w:val="18"/>
                <w:szCs w:val="18"/>
              </w:rPr>
            </w:pPr>
            <w:r w:rsidRPr="003477E2">
              <w:rPr>
                <w:b/>
                <w:bCs/>
                <w:sz w:val="18"/>
                <w:szCs w:val="18"/>
              </w:rPr>
              <w:t>NOTE TO FACILITATOR:</w:t>
            </w:r>
            <w:r w:rsidRPr="003477E2">
              <w:rPr>
                <w:sz w:val="18"/>
                <w:szCs w:val="18"/>
              </w:rPr>
              <w:t xml:space="preserve"> After you’ve read through the notes for this slide when presenting, stop and allow time for questions or clarifications from the group. </w:t>
            </w:r>
          </w:p>
          <w:p w14:paraId="08857107" w14:textId="77777777" w:rsidR="003477E2" w:rsidRPr="003477E2" w:rsidRDefault="003477E2" w:rsidP="003477E2">
            <w:pPr>
              <w:rPr>
                <w:sz w:val="18"/>
                <w:szCs w:val="18"/>
              </w:rPr>
            </w:pPr>
          </w:p>
          <w:p w14:paraId="024DD7E3"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Read slide.</w:t>
            </w:r>
          </w:p>
          <w:p w14:paraId="7F5FD7BC" w14:textId="77777777" w:rsidR="003477E2" w:rsidRPr="003477E2" w:rsidRDefault="003477E2" w:rsidP="003477E2">
            <w:pPr>
              <w:contextualSpacing/>
              <w:rPr>
                <w:sz w:val="18"/>
                <w:szCs w:val="18"/>
              </w:rPr>
            </w:pPr>
          </w:p>
        </w:tc>
      </w:tr>
      <w:tr w:rsidR="003477E2" w:rsidRPr="003477E2" w14:paraId="49D53EA9" w14:textId="77777777" w:rsidTr="003477E2">
        <w:trPr>
          <w:gridBefore w:val="1"/>
          <w:gridAfter w:val="1"/>
          <w:wBefore w:w="26" w:type="dxa"/>
          <w:wAfter w:w="270" w:type="dxa"/>
          <w:trHeight w:val="1016"/>
        </w:trPr>
        <w:tc>
          <w:tcPr>
            <w:tcW w:w="540" w:type="dxa"/>
            <w:tcBorders>
              <w:top w:val="single" w:sz="4" w:space="0" w:color="C3C3C3"/>
              <w:left w:val="nil"/>
              <w:bottom w:val="single" w:sz="4" w:space="0" w:color="C3C3C3"/>
              <w:right w:val="nil"/>
            </w:tcBorders>
            <w:hideMark/>
          </w:tcPr>
          <w:p w14:paraId="3F36A92D" w14:textId="77777777" w:rsidR="003477E2" w:rsidRPr="003477E2" w:rsidRDefault="003477E2" w:rsidP="003477E2">
            <w:pPr>
              <w:ind w:right="1771"/>
              <w:rPr>
                <w:rFonts w:cs="Calibri"/>
                <w:b/>
                <w:bCs/>
                <w:noProof/>
                <w:sz w:val="21"/>
                <w:szCs w:val="21"/>
              </w:rPr>
            </w:pPr>
            <w:r w:rsidRPr="003477E2">
              <w:rPr>
                <w:rFonts w:cs="Calibri"/>
                <w:b/>
                <w:bCs/>
                <w:noProof/>
                <w:sz w:val="21"/>
                <w:szCs w:val="21"/>
              </w:rPr>
              <w:t>6</w:t>
            </w:r>
          </w:p>
        </w:tc>
        <w:tc>
          <w:tcPr>
            <w:tcW w:w="4140" w:type="dxa"/>
            <w:tcBorders>
              <w:top w:val="single" w:sz="4" w:space="0" w:color="C3C3C3"/>
              <w:left w:val="nil"/>
              <w:bottom w:val="single" w:sz="4" w:space="0" w:color="C3C3C3"/>
              <w:right w:val="nil"/>
            </w:tcBorders>
          </w:tcPr>
          <w:p w14:paraId="2F050774" w14:textId="77777777" w:rsidR="003477E2" w:rsidRPr="003477E2" w:rsidRDefault="003477E2" w:rsidP="003477E2">
            <w:pPr>
              <w:ind w:right="1771"/>
              <w:rPr>
                <w:rFonts w:cs="Calibri"/>
                <w:b/>
                <w:bCs/>
              </w:rPr>
            </w:pPr>
            <w:r w:rsidRPr="003477E2">
              <w:rPr>
                <w:rFonts w:cs="Calibri"/>
                <w:b/>
                <w:bCs/>
                <w:noProof/>
                <w:shd w:val="clear" w:color="auto" w:fill="A6A7AC"/>
              </w:rPr>
              <w:drawing>
                <wp:inline distT="0" distB="0" distL="0" distR="0" wp14:anchorId="5029146A" wp14:editId="163671A6">
                  <wp:extent cx="2438400" cy="1371600"/>
                  <wp:effectExtent l="19050" t="19050" r="19050" b="1905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6350" cmpd="sng">
                            <a:solidFill>
                              <a:schemeClr val="accent3"/>
                            </a:solidFill>
                            <a:miter lim="800000"/>
                            <a:headEnd/>
                            <a:tailEnd/>
                          </a:ln>
                          <a:effectLst/>
                        </pic:spPr>
                      </pic:pic>
                    </a:graphicData>
                  </a:graphic>
                </wp:inline>
              </w:drawing>
            </w:r>
          </w:p>
          <w:p w14:paraId="6EFBBA64" w14:textId="77777777" w:rsidR="003477E2" w:rsidRPr="003477E2" w:rsidRDefault="003477E2" w:rsidP="003477E2">
            <w:pPr>
              <w:ind w:right="1771"/>
              <w:rPr>
                <w:rFonts w:cs="Calibri"/>
                <w:b/>
                <w:bCs/>
              </w:rPr>
            </w:pPr>
          </w:p>
        </w:tc>
        <w:tc>
          <w:tcPr>
            <w:tcW w:w="4410" w:type="dxa"/>
            <w:tcBorders>
              <w:top w:val="single" w:sz="4" w:space="0" w:color="C3C3C3"/>
              <w:left w:val="nil"/>
              <w:bottom w:val="single" w:sz="4" w:space="0" w:color="C3C3C3"/>
              <w:right w:val="nil"/>
            </w:tcBorders>
          </w:tcPr>
          <w:p w14:paraId="4A2A7295"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This section focuses on how the different elements of monitoring, evaluation, and learning support NSI.</w:t>
            </w:r>
          </w:p>
          <w:p w14:paraId="597A9977" w14:textId="77777777" w:rsidR="003477E2" w:rsidRPr="003477E2" w:rsidRDefault="003477E2" w:rsidP="003477E2">
            <w:pPr>
              <w:rPr>
                <w:sz w:val="18"/>
                <w:szCs w:val="18"/>
              </w:rPr>
            </w:pPr>
          </w:p>
          <w:p w14:paraId="4F5E542E" w14:textId="77777777" w:rsidR="003477E2" w:rsidRPr="003477E2" w:rsidRDefault="003477E2" w:rsidP="003477E2">
            <w:pPr>
              <w:rPr>
                <w:sz w:val="18"/>
                <w:szCs w:val="18"/>
              </w:rPr>
            </w:pPr>
            <w:r w:rsidRPr="003477E2">
              <w:rPr>
                <w:sz w:val="18"/>
                <w:szCs w:val="18"/>
              </w:rPr>
              <w:t xml:space="preserve">NSIs operate within complex social systems and thus can lead to unexpected effects, including social opposition as projects begin and new social possibilities for communities to explore by the time a project ends. For example, after critical reflection on new ideas, communities may take off with a new normative idea, or they may strongly oppose it, or both reactions could occur simultaneously.  </w:t>
            </w:r>
          </w:p>
          <w:p w14:paraId="70D03C67" w14:textId="77777777" w:rsidR="003477E2" w:rsidRPr="003477E2" w:rsidRDefault="003477E2" w:rsidP="003477E2">
            <w:pPr>
              <w:rPr>
                <w:sz w:val="18"/>
                <w:szCs w:val="18"/>
              </w:rPr>
            </w:pPr>
          </w:p>
          <w:p w14:paraId="7FAA377F" w14:textId="77777777" w:rsidR="003477E2" w:rsidRPr="003477E2" w:rsidRDefault="003477E2" w:rsidP="003477E2">
            <w:pPr>
              <w:rPr>
                <w:sz w:val="18"/>
                <w:szCs w:val="18"/>
              </w:rPr>
            </w:pPr>
            <w:r w:rsidRPr="003477E2">
              <w:rPr>
                <w:sz w:val="18"/>
                <w:szCs w:val="18"/>
              </w:rPr>
              <w:t>These kinds of dynamics define how monitoring, evaluation, and learning of NSIs differ from other projects. In this section…</w:t>
            </w:r>
          </w:p>
          <w:p w14:paraId="401FFB8C" w14:textId="77777777" w:rsidR="003477E2" w:rsidRPr="003477E2" w:rsidRDefault="003477E2" w:rsidP="003477E2">
            <w:pPr>
              <w:rPr>
                <w:sz w:val="18"/>
                <w:szCs w:val="18"/>
              </w:rPr>
            </w:pPr>
          </w:p>
          <w:p w14:paraId="2601FFCE" w14:textId="77777777" w:rsidR="003477E2" w:rsidRPr="003477E2" w:rsidRDefault="003477E2" w:rsidP="00604B0D">
            <w:pPr>
              <w:numPr>
                <w:ilvl w:val="0"/>
                <w:numId w:val="2"/>
              </w:numPr>
              <w:ind w:left="0"/>
              <w:contextualSpacing/>
              <w:rPr>
                <w:sz w:val="18"/>
                <w:szCs w:val="18"/>
              </w:rPr>
            </w:pPr>
            <w:r w:rsidRPr="003477E2">
              <w:rPr>
                <w:sz w:val="18"/>
                <w:szCs w:val="18"/>
              </w:rPr>
              <w:t>We will provide an overview of monitoring and evaluation and examine strategies to gather and use information to improve NSI implementation in complex contexts.</w:t>
            </w:r>
          </w:p>
          <w:p w14:paraId="35BF426D" w14:textId="77777777" w:rsidR="003477E2" w:rsidRPr="003477E2" w:rsidRDefault="003477E2" w:rsidP="00604B0D">
            <w:pPr>
              <w:numPr>
                <w:ilvl w:val="0"/>
                <w:numId w:val="2"/>
              </w:numPr>
              <w:ind w:left="0"/>
              <w:contextualSpacing/>
              <w:rPr>
                <w:sz w:val="18"/>
                <w:szCs w:val="18"/>
              </w:rPr>
            </w:pPr>
            <w:r w:rsidRPr="003477E2">
              <w:rPr>
                <w:sz w:val="18"/>
                <w:szCs w:val="18"/>
              </w:rPr>
              <w:t xml:space="preserve">Then, we will focus on project monitoring and rapid studies, which provide a basis for learning and adaptive management of NSI during implementation. We will discuss how monitoring in complex social context implies looking for signs of norms change and addressing social pushback, opposition, or other unanticipated outcomes as they emerge. We will consider how conducting rapid learning studies allows for real-time assessment of NSI strategies. Both provide data for decisionmaking that is organized at different points in project implementation.  </w:t>
            </w:r>
          </w:p>
          <w:p w14:paraId="0564191B" w14:textId="77777777" w:rsidR="003477E2" w:rsidRPr="003477E2" w:rsidRDefault="003477E2" w:rsidP="00604B0D">
            <w:pPr>
              <w:numPr>
                <w:ilvl w:val="0"/>
                <w:numId w:val="2"/>
              </w:numPr>
              <w:ind w:left="0"/>
              <w:contextualSpacing/>
              <w:rPr>
                <w:sz w:val="18"/>
                <w:szCs w:val="18"/>
              </w:rPr>
            </w:pPr>
            <w:r w:rsidRPr="003477E2">
              <w:rPr>
                <w:sz w:val="18"/>
                <w:szCs w:val="18"/>
              </w:rPr>
              <w:t>Then, we will discuss the evaluation of normative shifts, moving to…</w:t>
            </w:r>
          </w:p>
          <w:p w14:paraId="6C23DB8D" w14:textId="77777777" w:rsidR="003477E2" w:rsidRPr="003477E2" w:rsidRDefault="003477E2" w:rsidP="00604B0D">
            <w:pPr>
              <w:numPr>
                <w:ilvl w:val="0"/>
                <w:numId w:val="2"/>
              </w:numPr>
              <w:ind w:left="0"/>
              <w:contextualSpacing/>
              <w:rPr>
                <w:sz w:val="18"/>
                <w:szCs w:val="18"/>
              </w:rPr>
            </w:pPr>
          </w:p>
          <w:p w14:paraId="36AA99A6" w14:textId="77777777" w:rsidR="003477E2" w:rsidRPr="003477E2" w:rsidRDefault="003477E2" w:rsidP="00604B0D">
            <w:pPr>
              <w:numPr>
                <w:ilvl w:val="0"/>
                <w:numId w:val="2"/>
              </w:numPr>
              <w:ind w:left="0"/>
              <w:contextualSpacing/>
              <w:rPr>
                <w:sz w:val="18"/>
                <w:szCs w:val="18"/>
              </w:rPr>
            </w:pPr>
            <w:r w:rsidRPr="003477E2">
              <w:rPr>
                <w:sz w:val="18"/>
                <w:szCs w:val="18"/>
              </w:rPr>
              <w:t>A discussion of measurement where we will examine quantitative and qualitative approaches to measure normative change resulting from NSI project implementation.</w:t>
            </w:r>
          </w:p>
        </w:tc>
      </w:tr>
      <w:tr w:rsidR="003477E2" w:rsidRPr="003477E2" w14:paraId="7F781934"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14D1AC91" w14:textId="77777777" w:rsidR="003477E2" w:rsidRPr="003477E2" w:rsidRDefault="003477E2" w:rsidP="003477E2">
            <w:pPr>
              <w:ind w:right="1771"/>
              <w:rPr>
                <w:rFonts w:cs="Calibri"/>
                <w:b/>
                <w:bCs/>
                <w:noProof/>
                <w:sz w:val="21"/>
                <w:szCs w:val="21"/>
              </w:rPr>
            </w:pPr>
            <w:r w:rsidRPr="003477E2">
              <w:rPr>
                <w:rFonts w:cs="Calibri"/>
                <w:b/>
                <w:bCs/>
                <w:noProof/>
                <w:sz w:val="21"/>
                <w:szCs w:val="21"/>
              </w:rPr>
              <w:lastRenderedPageBreak/>
              <w:t>7</w:t>
            </w:r>
          </w:p>
        </w:tc>
        <w:tc>
          <w:tcPr>
            <w:tcW w:w="4140" w:type="dxa"/>
            <w:tcBorders>
              <w:top w:val="single" w:sz="4" w:space="0" w:color="C3C3C3"/>
              <w:left w:val="nil"/>
              <w:bottom w:val="single" w:sz="4" w:space="0" w:color="C3C3C3"/>
              <w:right w:val="nil"/>
            </w:tcBorders>
          </w:tcPr>
          <w:p w14:paraId="4AD601FA"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6B9923EB" wp14:editId="5B46EFB5">
                  <wp:extent cx="2438400" cy="1371600"/>
                  <wp:effectExtent l="19050" t="19050" r="19050" b="1905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0F16C2B8" w14:textId="77777777" w:rsidR="003477E2" w:rsidRPr="003477E2" w:rsidRDefault="003477E2" w:rsidP="003477E2">
            <w:pPr>
              <w:ind w:right="1771"/>
              <w:rPr>
                <w:rFonts w:cs="Calibri"/>
                <w:b/>
                <w:bCs/>
                <w:noProof/>
              </w:rPr>
            </w:pPr>
          </w:p>
        </w:tc>
        <w:tc>
          <w:tcPr>
            <w:tcW w:w="4410" w:type="dxa"/>
            <w:tcBorders>
              <w:top w:val="single" w:sz="4" w:space="0" w:color="C3C3C3"/>
              <w:left w:val="nil"/>
              <w:bottom w:val="single" w:sz="4" w:space="0" w:color="C3C3C3"/>
              <w:right w:val="nil"/>
            </w:tcBorders>
          </w:tcPr>
          <w:p w14:paraId="7738B9B9" w14:textId="77777777" w:rsidR="003477E2" w:rsidRPr="003477E2" w:rsidRDefault="003477E2" w:rsidP="003477E2">
            <w:pPr>
              <w:rPr>
                <w:sz w:val="18"/>
                <w:szCs w:val="18"/>
              </w:rPr>
            </w:pPr>
            <w:r w:rsidRPr="003477E2">
              <w:rPr>
                <w:b/>
                <w:bCs/>
                <w:sz w:val="18"/>
                <w:szCs w:val="18"/>
              </w:rPr>
              <w:t>NOTE TO FACILITATOR:</w:t>
            </w:r>
            <w:r w:rsidRPr="003477E2">
              <w:rPr>
                <w:sz w:val="18"/>
                <w:szCs w:val="18"/>
              </w:rPr>
              <w:t xml:space="preserve"> This exercise is aimed helping the participants self-assess their level of understanding of MEL concepts. The results of the exercise can help the facilitator adjust “on the go” or decide to emphasize or de-emphasize points throughout depending on the participants’ level of experience with MEL.</w:t>
            </w:r>
          </w:p>
          <w:p w14:paraId="5639E6D7" w14:textId="77777777" w:rsidR="003477E2" w:rsidRPr="003477E2" w:rsidRDefault="003477E2" w:rsidP="003477E2">
            <w:pPr>
              <w:rPr>
                <w:sz w:val="18"/>
                <w:szCs w:val="18"/>
              </w:rPr>
            </w:pPr>
          </w:p>
          <w:p w14:paraId="0659B108" w14:textId="77777777" w:rsidR="003477E2" w:rsidRPr="003477E2" w:rsidRDefault="003477E2" w:rsidP="003477E2">
            <w:pPr>
              <w:rPr>
                <w:sz w:val="18"/>
                <w:szCs w:val="18"/>
              </w:rPr>
            </w:pPr>
            <w:r w:rsidRPr="003477E2">
              <w:rPr>
                <w:sz w:val="18"/>
                <w:szCs w:val="18"/>
              </w:rPr>
              <w:t>Exercise</w:t>
            </w:r>
          </w:p>
          <w:p w14:paraId="39E93B1A" w14:textId="77777777" w:rsidR="003477E2" w:rsidRPr="003477E2" w:rsidRDefault="003477E2" w:rsidP="003477E2">
            <w:pPr>
              <w:rPr>
                <w:sz w:val="18"/>
                <w:szCs w:val="18"/>
              </w:rPr>
            </w:pPr>
            <w:r w:rsidRPr="003477E2">
              <w:rPr>
                <w:sz w:val="18"/>
                <w:szCs w:val="18"/>
              </w:rPr>
              <w:t>Moving survey: How much understanding you have in monitoring and evaluation and learning?</w:t>
            </w:r>
          </w:p>
          <w:p w14:paraId="438D1AF4" w14:textId="77777777" w:rsidR="003477E2" w:rsidRPr="003477E2" w:rsidRDefault="003477E2" w:rsidP="003477E2">
            <w:pPr>
              <w:rPr>
                <w:sz w:val="18"/>
                <w:szCs w:val="18"/>
              </w:rPr>
            </w:pPr>
          </w:p>
          <w:p w14:paraId="174FD98F" w14:textId="77777777" w:rsidR="003477E2" w:rsidRPr="003477E2" w:rsidRDefault="003477E2" w:rsidP="003477E2">
            <w:pPr>
              <w:rPr>
                <w:sz w:val="18"/>
                <w:szCs w:val="18"/>
              </w:rPr>
            </w:pPr>
            <w:r w:rsidRPr="003477E2">
              <w:rPr>
                <w:sz w:val="18"/>
                <w:szCs w:val="18"/>
              </w:rPr>
              <w:t>Preparation</w:t>
            </w:r>
          </w:p>
          <w:p w14:paraId="6D5A1166" w14:textId="77777777" w:rsidR="003477E2" w:rsidRPr="003477E2" w:rsidRDefault="003477E2" w:rsidP="003477E2">
            <w:pPr>
              <w:rPr>
                <w:sz w:val="18"/>
                <w:szCs w:val="18"/>
              </w:rPr>
            </w:pPr>
            <w:r w:rsidRPr="003477E2">
              <w:rPr>
                <w:sz w:val="18"/>
                <w:szCs w:val="18"/>
              </w:rPr>
              <w:t xml:space="preserve">Prepare a flip chart to note the results of the moving survey. </w:t>
            </w:r>
          </w:p>
          <w:p w14:paraId="335A56B7" w14:textId="77777777" w:rsidR="003477E2" w:rsidRPr="003477E2" w:rsidRDefault="003477E2" w:rsidP="003477E2">
            <w:pPr>
              <w:rPr>
                <w:sz w:val="18"/>
                <w:szCs w:val="18"/>
              </w:rPr>
            </w:pPr>
          </w:p>
          <w:p w14:paraId="2BBD6A3F" w14:textId="77777777" w:rsidR="003477E2" w:rsidRPr="003477E2" w:rsidRDefault="003477E2" w:rsidP="003477E2">
            <w:pPr>
              <w:rPr>
                <w:sz w:val="18"/>
                <w:szCs w:val="18"/>
              </w:rPr>
            </w:pPr>
            <w:r w:rsidRPr="003477E2">
              <w:rPr>
                <w:sz w:val="18"/>
                <w:szCs w:val="18"/>
              </w:rPr>
              <w:t>Process</w:t>
            </w:r>
          </w:p>
          <w:p w14:paraId="1CA1BC78" w14:textId="77777777" w:rsidR="003477E2" w:rsidRPr="003477E2" w:rsidRDefault="003477E2" w:rsidP="003477E2">
            <w:pPr>
              <w:rPr>
                <w:sz w:val="18"/>
                <w:szCs w:val="18"/>
              </w:rPr>
            </w:pPr>
            <w:r w:rsidRPr="003477E2">
              <w:rPr>
                <w:sz w:val="18"/>
                <w:szCs w:val="18"/>
              </w:rPr>
              <w:t xml:space="preserve">Have participants line up on the same imaginary line. Tell them to gauge how much understanding of the three concepts they have. </w:t>
            </w:r>
          </w:p>
          <w:p w14:paraId="03C8094F" w14:textId="77777777" w:rsidR="003477E2" w:rsidRPr="003477E2" w:rsidRDefault="003477E2" w:rsidP="003477E2">
            <w:pPr>
              <w:rPr>
                <w:sz w:val="18"/>
                <w:szCs w:val="18"/>
              </w:rPr>
            </w:pPr>
          </w:p>
          <w:p w14:paraId="2C19DAA4" w14:textId="77777777" w:rsidR="003477E2" w:rsidRPr="003477E2" w:rsidRDefault="003477E2" w:rsidP="003477E2">
            <w:pPr>
              <w:rPr>
                <w:sz w:val="18"/>
                <w:szCs w:val="18"/>
              </w:rPr>
            </w:pPr>
            <w:r w:rsidRPr="003477E2">
              <w:rPr>
                <w:sz w:val="18"/>
                <w:szCs w:val="18"/>
              </w:rPr>
              <w:t>MONITORING: Tell them that if they stand by the chair, it means that they have “very good understanding.” If they stand at the door, it means that they have “no understanding at all.” They can place themselves anywhere in between and must do so without talking to one another. Once they have placed themselves, ask a few participants why they are standing where they are standing. Choose participants from different parts of the line, asking various people to explain:</w:t>
            </w:r>
          </w:p>
          <w:p w14:paraId="76E58F3B" w14:textId="77777777" w:rsidR="003477E2" w:rsidRPr="003477E2" w:rsidRDefault="003477E2" w:rsidP="00604B0D">
            <w:pPr>
              <w:numPr>
                <w:ilvl w:val="0"/>
                <w:numId w:val="2"/>
              </w:numPr>
              <w:contextualSpacing/>
              <w:rPr>
                <w:sz w:val="18"/>
                <w:szCs w:val="18"/>
              </w:rPr>
            </w:pPr>
            <w:r w:rsidRPr="003477E2">
              <w:rPr>
                <w:sz w:val="18"/>
                <w:szCs w:val="18"/>
              </w:rPr>
              <w:t>Why they feel they have “little to no understanding”</w:t>
            </w:r>
          </w:p>
          <w:p w14:paraId="5FB4B97A" w14:textId="77777777" w:rsidR="003477E2" w:rsidRPr="003477E2" w:rsidRDefault="003477E2" w:rsidP="00604B0D">
            <w:pPr>
              <w:numPr>
                <w:ilvl w:val="0"/>
                <w:numId w:val="2"/>
              </w:numPr>
              <w:contextualSpacing/>
              <w:rPr>
                <w:sz w:val="18"/>
                <w:szCs w:val="18"/>
              </w:rPr>
            </w:pPr>
            <w:r w:rsidRPr="003477E2">
              <w:rPr>
                <w:sz w:val="18"/>
                <w:szCs w:val="18"/>
              </w:rPr>
              <w:t>Why they have “some understanding” (ask, “What do you understand? What do you want to know more about?”)</w:t>
            </w:r>
          </w:p>
          <w:p w14:paraId="333C5EA7" w14:textId="77777777" w:rsidR="003477E2" w:rsidRPr="003477E2" w:rsidRDefault="003477E2" w:rsidP="00604B0D">
            <w:pPr>
              <w:numPr>
                <w:ilvl w:val="0"/>
                <w:numId w:val="2"/>
              </w:numPr>
              <w:contextualSpacing/>
              <w:rPr>
                <w:sz w:val="18"/>
                <w:szCs w:val="18"/>
              </w:rPr>
            </w:pPr>
            <w:r w:rsidRPr="003477E2">
              <w:rPr>
                <w:sz w:val="18"/>
                <w:szCs w:val="18"/>
              </w:rPr>
              <w:t xml:space="preserve">Someone else to talk about why they have a lot of understanding of monitoring and evaluation. </w:t>
            </w:r>
          </w:p>
          <w:p w14:paraId="2E0804A3" w14:textId="77777777" w:rsidR="003477E2" w:rsidRPr="003477E2" w:rsidRDefault="003477E2" w:rsidP="003477E2">
            <w:pPr>
              <w:rPr>
                <w:sz w:val="18"/>
                <w:szCs w:val="18"/>
              </w:rPr>
            </w:pPr>
          </w:p>
          <w:p w14:paraId="04A69E23" w14:textId="77777777" w:rsidR="003477E2" w:rsidRPr="003477E2" w:rsidRDefault="003477E2" w:rsidP="003477E2">
            <w:pPr>
              <w:rPr>
                <w:sz w:val="18"/>
                <w:szCs w:val="18"/>
              </w:rPr>
            </w:pPr>
            <w:r w:rsidRPr="003477E2">
              <w:rPr>
                <w:sz w:val="18"/>
                <w:szCs w:val="18"/>
              </w:rPr>
              <w:t xml:space="preserve">On the flip chart note how many participants have “no understanding,” how many have “some understanding,” and how many have “very good understanding.” </w:t>
            </w:r>
          </w:p>
          <w:p w14:paraId="070D4BAE" w14:textId="77777777" w:rsidR="003477E2" w:rsidRPr="003477E2" w:rsidRDefault="003477E2" w:rsidP="003477E2">
            <w:pPr>
              <w:rPr>
                <w:sz w:val="18"/>
                <w:szCs w:val="18"/>
              </w:rPr>
            </w:pPr>
          </w:p>
          <w:p w14:paraId="241D1712" w14:textId="77777777" w:rsidR="003477E2" w:rsidRPr="003477E2" w:rsidRDefault="003477E2" w:rsidP="003477E2">
            <w:pPr>
              <w:rPr>
                <w:sz w:val="18"/>
                <w:szCs w:val="18"/>
              </w:rPr>
            </w:pPr>
            <w:r w:rsidRPr="003477E2">
              <w:rPr>
                <w:sz w:val="18"/>
                <w:szCs w:val="18"/>
              </w:rPr>
              <w:t>Repeat this exercise for EVALUATION.</w:t>
            </w:r>
          </w:p>
          <w:p w14:paraId="0B0AE49C" w14:textId="77777777" w:rsidR="003477E2" w:rsidRPr="003477E2" w:rsidRDefault="003477E2" w:rsidP="003477E2">
            <w:pPr>
              <w:rPr>
                <w:sz w:val="18"/>
                <w:szCs w:val="18"/>
              </w:rPr>
            </w:pPr>
            <w:r w:rsidRPr="003477E2">
              <w:rPr>
                <w:sz w:val="18"/>
                <w:szCs w:val="18"/>
              </w:rPr>
              <w:t>Repeat this exercise for LEARNING.</w:t>
            </w:r>
          </w:p>
          <w:p w14:paraId="3BF0EAB2" w14:textId="77777777" w:rsidR="003477E2" w:rsidRPr="003477E2" w:rsidRDefault="003477E2" w:rsidP="003477E2">
            <w:pPr>
              <w:rPr>
                <w:sz w:val="18"/>
                <w:szCs w:val="18"/>
              </w:rPr>
            </w:pPr>
          </w:p>
          <w:p w14:paraId="24688715" w14:textId="77777777" w:rsidR="003477E2" w:rsidRPr="003477E2" w:rsidRDefault="003477E2" w:rsidP="003477E2">
            <w:pPr>
              <w:rPr>
                <w:sz w:val="18"/>
                <w:szCs w:val="18"/>
                <w:u w:val="single"/>
              </w:rPr>
            </w:pPr>
            <w:r w:rsidRPr="003477E2">
              <w:rPr>
                <w:sz w:val="18"/>
                <w:szCs w:val="18"/>
                <w:u w:val="single"/>
              </w:rPr>
              <w:t>Discussion and Closing</w:t>
            </w:r>
          </w:p>
          <w:p w14:paraId="5912F0FE" w14:textId="77777777" w:rsidR="003477E2" w:rsidRPr="003477E2" w:rsidRDefault="003477E2" w:rsidP="003477E2">
            <w:pPr>
              <w:rPr>
                <w:sz w:val="18"/>
                <w:szCs w:val="18"/>
              </w:rPr>
            </w:pPr>
            <w:r w:rsidRPr="003477E2">
              <w:rPr>
                <w:sz w:val="18"/>
                <w:szCs w:val="18"/>
              </w:rPr>
              <w:t xml:space="preserve">Points to bring up in the discussion and wrap-up: </w:t>
            </w:r>
          </w:p>
          <w:p w14:paraId="46B41B3C" w14:textId="77777777" w:rsidR="003477E2" w:rsidRPr="003477E2" w:rsidRDefault="003477E2" w:rsidP="00604B0D">
            <w:pPr>
              <w:numPr>
                <w:ilvl w:val="0"/>
                <w:numId w:val="3"/>
              </w:numPr>
              <w:contextualSpacing/>
              <w:rPr>
                <w:sz w:val="18"/>
                <w:szCs w:val="18"/>
              </w:rPr>
            </w:pPr>
            <w:r w:rsidRPr="003477E2">
              <w:rPr>
                <w:sz w:val="18"/>
                <w:szCs w:val="18"/>
              </w:rPr>
              <w:t xml:space="preserve">Monitoring and evaluation is a more systematic way to do what many of us already do in terms of tracking project implementation and assessing performance or impact. Many people underestimate the experience and understanding they have of these issues. </w:t>
            </w:r>
          </w:p>
          <w:p w14:paraId="0685BA45" w14:textId="77777777" w:rsidR="003477E2" w:rsidRPr="003477E2" w:rsidRDefault="003477E2" w:rsidP="00604B0D">
            <w:pPr>
              <w:numPr>
                <w:ilvl w:val="0"/>
                <w:numId w:val="3"/>
              </w:numPr>
              <w:contextualSpacing/>
              <w:rPr>
                <w:sz w:val="18"/>
                <w:szCs w:val="18"/>
              </w:rPr>
            </w:pPr>
            <w:r w:rsidRPr="003477E2">
              <w:rPr>
                <w:sz w:val="18"/>
                <w:szCs w:val="18"/>
              </w:rPr>
              <w:lastRenderedPageBreak/>
              <w:t>In this room, there is a lot of experience and understanding with monitoring and evaluation already. We will make sure to build on this as we discuss monitoring and evaluation of NSI. And we encourage you to make use of this knowledge and learn from each other.</w:t>
            </w:r>
          </w:p>
          <w:p w14:paraId="5347AB01" w14:textId="77777777" w:rsidR="003477E2" w:rsidRPr="003477E2" w:rsidRDefault="003477E2" w:rsidP="00604B0D">
            <w:pPr>
              <w:numPr>
                <w:ilvl w:val="0"/>
                <w:numId w:val="3"/>
              </w:numPr>
              <w:contextualSpacing/>
              <w:rPr>
                <w:sz w:val="18"/>
                <w:szCs w:val="18"/>
              </w:rPr>
            </w:pPr>
            <w:r w:rsidRPr="003477E2">
              <w:rPr>
                <w:sz w:val="18"/>
                <w:szCs w:val="18"/>
              </w:rPr>
              <w:t>We’ll also bring in throughout a focus on LEARNING from monitoring and evaluation and using information for decisionmaking throughout a project. As you’ll see, NSI in particular should build learning into their monitoring and evaluation systems.</w:t>
            </w:r>
          </w:p>
        </w:tc>
      </w:tr>
      <w:tr w:rsidR="003477E2" w:rsidRPr="003477E2" w14:paraId="667C7FC6"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3D6BE9E9" w14:textId="77777777" w:rsidR="003477E2" w:rsidRPr="003477E2" w:rsidRDefault="003477E2" w:rsidP="003477E2">
            <w:pPr>
              <w:ind w:right="1771"/>
              <w:rPr>
                <w:rFonts w:cs="Calibri"/>
                <w:b/>
                <w:bCs/>
                <w:noProof/>
                <w:sz w:val="21"/>
                <w:szCs w:val="21"/>
              </w:rPr>
            </w:pPr>
            <w:r w:rsidRPr="003477E2">
              <w:rPr>
                <w:rFonts w:cs="Calibri"/>
                <w:b/>
                <w:bCs/>
                <w:noProof/>
                <w:sz w:val="21"/>
                <w:szCs w:val="21"/>
              </w:rPr>
              <w:lastRenderedPageBreak/>
              <w:t>8</w:t>
            </w:r>
          </w:p>
        </w:tc>
        <w:tc>
          <w:tcPr>
            <w:tcW w:w="4140" w:type="dxa"/>
            <w:tcBorders>
              <w:top w:val="single" w:sz="4" w:space="0" w:color="C3C3C3"/>
              <w:left w:val="nil"/>
              <w:bottom w:val="single" w:sz="4" w:space="0" w:color="C3C3C3"/>
              <w:right w:val="nil"/>
            </w:tcBorders>
            <w:hideMark/>
          </w:tcPr>
          <w:p w14:paraId="6FF95999"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4AFE2DE9" wp14:editId="62B89674">
                  <wp:extent cx="2438400" cy="1371600"/>
                  <wp:effectExtent l="19050" t="19050" r="19050" b="1905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4BEF2723" w14:textId="77777777" w:rsidR="003477E2" w:rsidRPr="003477E2" w:rsidRDefault="003477E2" w:rsidP="003477E2">
            <w:pPr>
              <w:rPr>
                <w:sz w:val="18"/>
                <w:szCs w:val="18"/>
              </w:rPr>
            </w:pPr>
            <w:r w:rsidRPr="003477E2">
              <w:rPr>
                <w:b/>
                <w:bCs/>
                <w:sz w:val="18"/>
                <w:szCs w:val="18"/>
              </w:rPr>
              <w:t>NOTE TO FACILITATOR:</w:t>
            </w:r>
            <w:r w:rsidRPr="003477E2">
              <w:rPr>
                <w:sz w:val="18"/>
                <w:szCs w:val="18"/>
              </w:rPr>
              <w:t xml:space="preserve"> This slide is hidden and intended to help you plan this training. </w:t>
            </w:r>
          </w:p>
          <w:p w14:paraId="30BD3A90" w14:textId="77777777" w:rsidR="003477E2" w:rsidRPr="003477E2" w:rsidRDefault="003477E2" w:rsidP="003477E2">
            <w:pPr>
              <w:rPr>
                <w:sz w:val="18"/>
                <w:szCs w:val="18"/>
              </w:rPr>
            </w:pPr>
          </w:p>
        </w:tc>
      </w:tr>
      <w:tr w:rsidR="003477E2" w:rsidRPr="003477E2" w14:paraId="4440CE86"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513ECA7C" w14:textId="77777777" w:rsidR="003477E2" w:rsidRPr="003477E2" w:rsidRDefault="003477E2" w:rsidP="003477E2">
            <w:pPr>
              <w:ind w:right="1771"/>
              <w:rPr>
                <w:rFonts w:cs="Calibri"/>
                <w:b/>
                <w:bCs/>
                <w:noProof/>
                <w:sz w:val="21"/>
                <w:szCs w:val="21"/>
              </w:rPr>
            </w:pPr>
            <w:r w:rsidRPr="003477E2">
              <w:rPr>
                <w:rFonts w:cs="Calibri"/>
                <w:b/>
                <w:bCs/>
                <w:noProof/>
                <w:sz w:val="21"/>
                <w:szCs w:val="21"/>
              </w:rPr>
              <w:t>9</w:t>
            </w:r>
          </w:p>
        </w:tc>
        <w:tc>
          <w:tcPr>
            <w:tcW w:w="4140" w:type="dxa"/>
            <w:tcBorders>
              <w:top w:val="single" w:sz="4" w:space="0" w:color="C3C3C3"/>
              <w:left w:val="nil"/>
              <w:bottom w:val="single" w:sz="4" w:space="0" w:color="C3C3C3"/>
              <w:right w:val="nil"/>
            </w:tcBorders>
            <w:hideMark/>
          </w:tcPr>
          <w:p w14:paraId="70EAE50A"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0288" behindDoc="0" locked="0" layoutInCell="1" allowOverlap="1" wp14:anchorId="2E7E6E2B" wp14:editId="435535EC">
                  <wp:simplePos x="0" y="0"/>
                  <wp:positionH relativeFrom="margin">
                    <wp:posOffset>8255</wp:posOffset>
                  </wp:positionH>
                  <wp:positionV relativeFrom="margin">
                    <wp:posOffset>20320</wp:posOffset>
                  </wp:positionV>
                  <wp:extent cx="2438400" cy="1371600"/>
                  <wp:effectExtent l="19050" t="19050" r="19050" b="19050"/>
                  <wp:wrapSquare wrapText="bothSides"/>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tcPr>
          <w:p w14:paraId="7E61A358"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Let's start our discussion with a refresher on basic social norms concepts from our curriculum. </w:t>
            </w:r>
          </w:p>
          <w:p w14:paraId="02C46AC6" w14:textId="77777777" w:rsidR="003477E2" w:rsidRPr="003477E2" w:rsidRDefault="003477E2" w:rsidP="003477E2">
            <w:pPr>
              <w:rPr>
                <w:b/>
                <w:bCs/>
                <w:sz w:val="18"/>
                <w:szCs w:val="18"/>
              </w:rPr>
            </w:pPr>
          </w:p>
        </w:tc>
      </w:tr>
      <w:tr w:rsidR="003477E2" w:rsidRPr="003477E2" w14:paraId="10DFA863"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tcPr>
          <w:p w14:paraId="053FC50D" w14:textId="77777777" w:rsidR="003477E2" w:rsidRPr="003477E2" w:rsidRDefault="003477E2" w:rsidP="003477E2">
            <w:pPr>
              <w:rPr>
                <w:b/>
                <w:bCs/>
                <w:sz w:val="21"/>
                <w:szCs w:val="21"/>
              </w:rPr>
            </w:pPr>
            <w:r w:rsidRPr="003477E2">
              <w:rPr>
                <w:b/>
                <w:bCs/>
                <w:sz w:val="21"/>
                <w:szCs w:val="21"/>
              </w:rPr>
              <w:t>10</w:t>
            </w:r>
          </w:p>
          <w:p w14:paraId="7A772A15" w14:textId="77777777" w:rsidR="003477E2" w:rsidRPr="003477E2" w:rsidRDefault="003477E2" w:rsidP="003477E2">
            <w:pPr>
              <w:ind w:right="1771"/>
              <w:rPr>
                <w:rFonts w:cs="Calibri"/>
                <w:b/>
                <w:bCs/>
                <w:noProof/>
                <w:sz w:val="21"/>
                <w:szCs w:val="21"/>
              </w:rPr>
            </w:pPr>
          </w:p>
        </w:tc>
        <w:tc>
          <w:tcPr>
            <w:tcW w:w="4140" w:type="dxa"/>
            <w:tcBorders>
              <w:top w:val="single" w:sz="4" w:space="0" w:color="C3C3C3"/>
              <w:left w:val="nil"/>
              <w:bottom w:val="single" w:sz="4" w:space="0" w:color="C3C3C3"/>
              <w:right w:val="nil"/>
            </w:tcBorders>
            <w:hideMark/>
          </w:tcPr>
          <w:p w14:paraId="489667D5"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1312" behindDoc="0" locked="0" layoutInCell="1" allowOverlap="1" wp14:anchorId="37027175" wp14:editId="73C75D5B">
                  <wp:simplePos x="0" y="0"/>
                  <wp:positionH relativeFrom="margin">
                    <wp:posOffset>24130</wp:posOffset>
                  </wp:positionH>
                  <wp:positionV relativeFrom="margin">
                    <wp:posOffset>22860</wp:posOffset>
                  </wp:positionV>
                  <wp:extent cx="2438400" cy="1371600"/>
                  <wp:effectExtent l="19050" t="19050" r="19050" b="19050"/>
                  <wp:wrapSquare wrapText="bothSides"/>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tcPr>
          <w:p w14:paraId="4D1A2820" w14:textId="77777777" w:rsidR="003477E2" w:rsidRPr="003477E2" w:rsidRDefault="003477E2" w:rsidP="003477E2">
            <w:pPr>
              <w:rPr>
                <w:b/>
                <w:bCs/>
                <w:sz w:val="18"/>
                <w:szCs w:val="18"/>
              </w:rPr>
            </w:pPr>
            <w:r w:rsidRPr="003477E2">
              <w:rPr>
                <w:b/>
                <w:bCs/>
                <w:sz w:val="18"/>
                <w:szCs w:val="18"/>
              </w:rPr>
              <w:t>SPEAKER NOTES:</w:t>
            </w:r>
          </w:p>
          <w:p w14:paraId="7F8233FB" w14:textId="77777777" w:rsidR="003477E2" w:rsidRPr="003477E2" w:rsidRDefault="003477E2" w:rsidP="003477E2">
            <w:pPr>
              <w:rPr>
                <w:sz w:val="18"/>
                <w:szCs w:val="18"/>
              </w:rPr>
            </w:pPr>
            <w:r w:rsidRPr="003477E2">
              <w:rPr>
                <w:sz w:val="18"/>
                <w:szCs w:val="18"/>
              </w:rPr>
              <w:t>Social norms are different from individual attitudes or beliefs—not what I believe, rather what I think that others believe.</w:t>
            </w:r>
          </w:p>
          <w:p w14:paraId="411114A7" w14:textId="77777777" w:rsidR="003477E2" w:rsidRPr="003477E2" w:rsidRDefault="003477E2" w:rsidP="003477E2">
            <w:pPr>
              <w:rPr>
                <w:sz w:val="18"/>
                <w:szCs w:val="18"/>
              </w:rPr>
            </w:pPr>
          </w:p>
          <w:p w14:paraId="475216DF" w14:textId="77777777" w:rsidR="003477E2" w:rsidRPr="003477E2" w:rsidRDefault="003477E2" w:rsidP="003477E2">
            <w:pPr>
              <w:rPr>
                <w:sz w:val="18"/>
                <w:szCs w:val="18"/>
              </w:rPr>
            </w:pPr>
            <w:r w:rsidRPr="003477E2">
              <w:rPr>
                <w:sz w:val="18"/>
                <w:szCs w:val="18"/>
                <w:u w:val="single"/>
              </w:rPr>
              <w:t>Example</w:t>
            </w:r>
            <w:r w:rsidRPr="003477E2">
              <w:rPr>
                <w:sz w:val="18"/>
                <w:szCs w:val="18"/>
              </w:rPr>
              <w:t xml:space="preserve">: I believe it is good to use family planning. I believe that others believe family planning use is good/not good.  </w:t>
            </w:r>
          </w:p>
          <w:p w14:paraId="33443870" w14:textId="77777777" w:rsidR="003477E2" w:rsidRPr="003477E2" w:rsidRDefault="003477E2" w:rsidP="003477E2">
            <w:pPr>
              <w:rPr>
                <w:sz w:val="18"/>
                <w:szCs w:val="18"/>
              </w:rPr>
            </w:pPr>
          </w:p>
          <w:p w14:paraId="5B35E8D8" w14:textId="77777777" w:rsidR="003477E2" w:rsidRPr="003477E2" w:rsidRDefault="003477E2" w:rsidP="003477E2">
            <w:pPr>
              <w:rPr>
                <w:sz w:val="18"/>
                <w:szCs w:val="18"/>
              </w:rPr>
            </w:pPr>
            <w:r w:rsidRPr="003477E2">
              <w:rPr>
                <w:sz w:val="18"/>
                <w:szCs w:val="18"/>
              </w:rPr>
              <w:t>The second sentence represents what others expect or want me to do; this creates a norm of what is appropriate behavior.</w:t>
            </w:r>
          </w:p>
          <w:p w14:paraId="3E327D3C" w14:textId="77777777" w:rsidR="003477E2" w:rsidRPr="003477E2" w:rsidRDefault="003477E2" w:rsidP="003477E2">
            <w:pPr>
              <w:rPr>
                <w:sz w:val="18"/>
                <w:szCs w:val="18"/>
              </w:rPr>
            </w:pPr>
          </w:p>
          <w:p w14:paraId="31FB4DAD" w14:textId="77777777" w:rsidR="003477E2" w:rsidRPr="003477E2" w:rsidRDefault="003477E2" w:rsidP="003477E2">
            <w:pPr>
              <w:rPr>
                <w:sz w:val="18"/>
                <w:szCs w:val="18"/>
              </w:rPr>
            </w:pPr>
            <w:r w:rsidRPr="003477E2">
              <w:rPr>
                <w:sz w:val="18"/>
                <w:szCs w:val="18"/>
              </w:rPr>
              <w:t xml:space="preserve">The “others” form part of a person’s </w:t>
            </w:r>
            <w:r w:rsidRPr="003477E2">
              <w:rPr>
                <w:i/>
                <w:iCs/>
                <w:sz w:val="18"/>
                <w:szCs w:val="18"/>
              </w:rPr>
              <w:t>reference group</w:t>
            </w:r>
            <w:r w:rsidRPr="003477E2">
              <w:rPr>
                <w:sz w:val="18"/>
                <w:szCs w:val="18"/>
              </w:rPr>
              <w:t xml:space="preserve"> (next slide).</w:t>
            </w:r>
          </w:p>
        </w:tc>
      </w:tr>
      <w:tr w:rsidR="003477E2" w:rsidRPr="003477E2" w14:paraId="1093E43B" w14:textId="77777777" w:rsidTr="003477E2">
        <w:trPr>
          <w:gridAfter w:val="1"/>
          <w:wAfter w:w="270" w:type="dxa"/>
          <w:trHeight w:val="2131"/>
        </w:trPr>
        <w:tc>
          <w:tcPr>
            <w:tcW w:w="566" w:type="dxa"/>
            <w:gridSpan w:val="2"/>
            <w:tcBorders>
              <w:top w:val="single" w:sz="4" w:space="0" w:color="C3C3C3"/>
              <w:left w:val="nil"/>
              <w:bottom w:val="single" w:sz="4" w:space="0" w:color="C3C3C3"/>
              <w:right w:val="nil"/>
            </w:tcBorders>
          </w:tcPr>
          <w:p w14:paraId="6F4B9CD4" w14:textId="77777777" w:rsidR="003477E2" w:rsidRPr="003477E2" w:rsidRDefault="003477E2" w:rsidP="003477E2">
            <w:pPr>
              <w:rPr>
                <w:b/>
                <w:bCs/>
                <w:sz w:val="21"/>
                <w:szCs w:val="21"/>
              </w:rPr>
            </w:pPr>
            <w:r w:rsidRPr="003477E2">
              <w:rPr>
                <w:b/>
                <w:bCs/>
                <w:sz w:val="21"/>
                <w:szCs w:val="21"/>
              </w:rPr>
              <w:lastRenderedPageBreak/>
              <w:t>11</w:t>
            </w:r>
          </w:p>
          <w:p w14:paraId="42CC5A11" w14:textId="77777777" w:rsidR="003477E2" w:rsidRPr="003477E2" w:rsidRDefault="003477E2" w:rsidP="003477E2">
            <w:pPr>
              <w:ind w:right="1728"/>
              <w:rPr>
                <w:rFonts w:cs="Calibri"/>
                <w:b/>
                <w:bCs/>
                <w:noProof/>
                <w:sz w:val="21"/>
                <w:szCs w:val="21"/>
              </w:rPr>
            </w:pPr>
          </w:p>
        </w:tc>
        <w:tc>
          <w:tcPr>
            <w:tcW w:w="4140" w:type="dxa"/>
            <w:tcBorders>
              <w:top w:val="single" w:sz="4" w:space="0" w:color="C3C3C3"/>
              <w:left w:val="nil"/>
              <w:bottom w:val="single" w:sz="4" w:space="0" w:color="C3C3C3"/>
              <w:right w:val="nil"/>
            </w:tcBorders>
            <w:hideMark/>
          </w:tcPr>
          <w:p w14:paraId="34A80B21" w14:textId="77777777" w:rsidR="003477E2" w:rsidRPr="003477E2" w:rsidRDefault="003477E2" w:rsidP="003477E2">
            <w:pPr>
              <w:rPr>
                <w:rFonts w:cs="Calibri"/>
                <w:b/>
                <w:bCs/>
              </w:rPr>
            </w:pPr>
            <w:r w:rsidRPr="003477E2">
              <w:rPr>
                <w:rFonts w:cs="Calibri"/>
                <w:b/>
                <w:bCs/>
                <w:noProof/>
              </w:rPr>
              <w:drawing>
                <wp:inline distT="0" distB="0" distL="0" distR="0" wp14:anchorId="425573AE" wp14:editId="0E198D4C">
                  <wp:extent cx="2438400" cy="1371600"/>
                  <wp:effectExtent l="19050" t="19050" r="19050" b="1905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2DBFB95F" w14:textId="77777777" w:rsidR="003477E2" w:rsidRPr="003477E2" w:rsidRDefault="003477E2" w:rsidP="003477E2">
            <w:pPr>
              <w:rPr>
                <w:sz w:val="18"/>
                <w:szCs w:val="18"/>
              </w:rPr>
            </w:pPr>
            <w:r w:rsidRPr="003477E2">
              <w:rPr>
                <w:b/>
                <w:bCs/>
                <w:sz w:val="18"/>
                <w:szCs w:val="18"/>
              </w:rPr>
              <w:t>SPEAKER NOTES:</w:t>
            </w:r>
          </w:p>
          <w:p w14:paraId="2F3736D2" w14:textId="77777777" w:rsidR="003477E2" w:rsidRPr="003477E2" w:rsidRDefault="003477E2" w:rsidP="003477E2">
            <w:pPr>
              <w:rPr>
                <w:sz w:val="18"/>
                <w:szCs w:val="18"/>
              </w:rPr>
            </w:pPr>
            <w:r w:rsidRPr="003477E2">
              <w:rPr>
                <w:sz w:val="18"/>
                <w:szCs w:val="18"/>
              </w:rPr>
              <w:t>Social norms are context-specific and defined in relation to a reference group—those who matter to an individual in a specific situation. Reference groups are the influential people, individuals, or peer groups that sustain community beliefs around social norms. Some people define the reference group as a valued social group that can exert a considerable amount of influence on behavior. Reference groups:</w:t>
            </w:r>
          </w:p>
          <w:p w14:paraId="743EF0CD" w14:textId="77777777" w:rsidR="003477E2" w:rsidRPr="003477E2" w:rsidRDefault="003477E2" w:rsidP="00604B0D">
            <w:pPr>
              <w:numPr>
                <w:ilvl w:val="0"/>
                <w:numId w:val="4"/>
              </w:numPr>
              <w:contextualSpacing/>
              <w:rPr>
                <w:sz w:val="18"/>
                <w:szCs w:val="18"/>
              </w:rPr>
            </w:pPr>
            <w:r w:rsidRPr="003477E2">
              <w:rPr>
                <w:sz w:val="18"/>
                <w:szCs w:val="18"/>
              </w:rPr>
              <w:t>Give information and advice.</w:t>
            </w:r>
          </w:p>
          <w:p w14:paraId="2DA8D27F" w14:textId="77777777" w:rsidR="003477E2" w:rsidRPr="003477E2" w:rsidRDefault="003477E2" w:rsidP="00604B0D">
            <w:pPr>
              <w:numPr>
                <w:ilvl w:val="0"/>
                <w:numId w:val="4"/>
              </w:numPr>
              <w:contextualSpacing/>
              <w:rPr>
                <w:sz w:val="18"/>
                <w:szCs w:val="18"/>
              </w:rPr>
            </w:pPr>
            <w:r w:rsidRPr="003477E2">
              <w:rPr>
                <w:sz w:val="18"/>
                <w:szCs w:val="18"/>
              </w:rPr>
              <w:t>Influence attitudes, behaviors, and decisions of a specific group.</w:t>
            </w:r>
          </w:p>
          <w:p w14:paraId="40A02CE0" w14:textId="77777777" w:rsidR="003477E2" w:rsidRPr="003477E2" w:rsidRDefault="003477E2" w:rsidP="00604B0D">
            <w:pPr>
              <w:numPr>
                <w:ilvl w:val="0"/>
                <w:numId w:val="4"/>
              </w:numPr>
              <w:contextualSpacing/>
              <w:rPr>
                <w:sz w:val="18"/>
                <w:szCs w:val="18"/>
              </w:rPr>
            </w:pPr>
            <w:r w:rsidRPr="003477E2">
              <w:rPr>
                <w:sz w:val="18"/>
                <w:szCs w:val="18"/>
              </w:rPr>
              <w:t>Can reward or punish behavior.</w:t>
            </w:r>
          </w:p>
          <w:p w14:paraId="5BE665F0" w14:textId="77777777" w:rsidR="003477E2" w:rsidRPr="003477E2" w:rsidRDefault="003477E2" w:rsidP="00604B0D">
            <w:pPr>
              <w:numPr>
                <w:ilvl w:val="0"/>
                <w:numId w:val="4"/>
              </w:numPr>
              <w:contextualSpacing/>
              <w:rPr>
                <w:sz w:val="18"/>
                <w:szCs w:val="18"/>
              </w:rPr>
            </w:pPr>
            <w:r w:rsidRPr="003477E2">
              <w:rPr>
                <w:sz w:val="18"/>
                <w:szCs w:val="18"/>
              </w:rPr>
              <w:t>Are considered community authorities or influential persons in a group.</w:t>
            </w:r>
          </w:p>
          <w:p w14:paraId="30E19CDA" w14:textId="77777777" w:rsidR="003477E2" w:rsidRPr="003477E2" w:rsidRDefault="003477E2" w:rsidP="003477E2">
            <w:pPr>
              <w:rPr>
                <w:sz w:val="18"/>
                <w:szCs w:val="18"/>
              </w:rPr>
            </w:pPr>
          </w:p>
          <w:p w14:paraId="5A4B29EA" w14:textId="77777777" w:rsidR="003477E2" w:rsidRPr="003477E2" w:rsidRDefault="003477E2" w:rsidP="003477E2">
            <w:pPr>
              <w:contextualSpacing/>
              <w:rPr>
                <w:sz w:val="18"/>
                <w:szCs w:val="18"/>
              </w:rPr>
            </w:pPr>
            <w:r w:rsidRPr="003477E2">
              <w:rPr>
                <w:sz w:val="18"/>
                <w:szCs w:val="18"/>
              </w:rPr>
              <w:t>Power holders within reference groups are those who have disproportionate influence on the behaviors and beliefs of a group—for example, they can enforce sanctions for deviation from norms.</w:t>
            </w:r>
          </w:p>
        </w:tc>
      </w:tr>
      <w:tr w:rsidR="003477E2" w:rsidRPr="003477E2" w14:paraId="6C262239"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14A76655" w14:textId="77777777" w:rsidR="003477E2" w:rsidRPr="003477E2" w:rsidRDefault="003477E2" w:rsidP="003477E2">
            <w:pPr>
              <w:rPr>
                <w:b/>
                <w:bCs/>
                <w:sz w:val="21"/>
                <w:szCs w:val="21"/>
              </w:rPr>
            </w:pPr>
            <w:r w:rsidRPr="003477E2">
              <w:rPr>
                <w:b/>
                <w:bCs/>
                <w:sz w:val="21"/>
                <w:szCs w:val="21"/>
              </w:rPr>
              <w:t>12</w:t>
            </w:r>
          </w:p>
        </w:tc>
        <w:tc>
          <w:tcPr>
            <w:tcW w:w="4140" w:type="dxa"/>
            <w:tcBorders>
              <w:top w:val="single" w:sz="4" w:space="0" w:color="C3C3C3"/>
              <w:left w:val="nil"/>
              <w:bottom w:val="single" w:sz="4" w:space="0" w:color="C3C3C3"/>
              <w:right w:val="nil"/>
            </w:tcBorders>
            <w:hideMark/>
          </w:tcPr>
          <w:p w14:paraId="750D7583"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3611B766" wp14:editId="758AE395">
                  <wp:extent cx="2428875" cy="1362075"/>
                  <wp:effectExtent l="19050" t="19050" r="28575" b="28575"/>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362075"/>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hideMark/>
          </w:tcPr>
          <w:p w14:paraId="206209FE"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Read slide.</w:t>
            </w:r>
          </w:p>
        </w:tc>
      </w:tr>
      <w:tr w:rsidR="003477E2" w:rsidRPr="003477E2" w14:paraId="06CAD6F6"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0DFBD374" w14:textId="77777777" w:rsidR="003477E2" w:rsidRPr="003477E2" w:rsidRDefault="003477E2" w:rsidP="003477E2">
            <w:pPr>
              <w:rPr>
                <w:b/>
                <w:bCs/>
                <w:sz w:val="21"/>
                <w:szCs w:val="21"/>
              </w:rPr>
            </w:pPr>
            <w:r w:rsidRPr="003477E2">
              <w:rPr>
                <w:b/>
                <w:bCs/>
                <w:sz w:val="21"/>
                <w:szCs w:val="21"/>
              </w:rPr>
              <w:t>13</w:t>
            </w:r>
          </w:p>
        </w:tc>
        <w:tc>
          <w:tcPr>
            <w:tcW w:w="4140" w:type="dxa"/>
            <w:tcBorders>
              <w:top w:val="single" w:sz="4" w:space="0" w:color="C3C3C3"/>
              <w:left w:val="nil"/>
              <w:bottom w:val="single" w:sz="4" w:space="0" w:color="C3C3C3"/>
              <w:right w:val="nil"/>
            </w:tcBorders>
            <w:hideMark/>
          </w:tcPr>
          <w:p w14:paraId="10EBCE9A"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2F4C9056" wp14:editId="750E4F05">
                  <wp:extent cx="2438400" cy="1371600"/>
                  <wp:effectExtent l="19050" t="19050" r="19050" b="1905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4161AC08" w14:textId="77777777" w:rsidR="003477E2" w:rsidRPr="003477E2" w:rsidRDefault="003477E2" w:rsidP="003477E2">
            <w:pPr>
              <w:rPr>
                <w:b/>
                <w:bCs/>
                <w:sz w:val="18"/>
                <w:szCs w:val="18"/>
              </w:rPr>
            </w:pPr>
            <w:r w:rsidRPr="003477E2">
              <w:rPr>
                <w:b/>
                <w:bCs/>
                <w:sz w:val="18"/>
                <w:szCs w:val="18"/>
              </w:rPr>
              <w:t xml:space="preserve">SPEAKER NOTES: </w:t>
            </w:r>
          </w:p>
          <w:p w14:paraId="5B1190B0" w14:textId="77777777" w:rsidR="003477E2" w:rsidRPr="003477E2" w:rsidRDefault="003477E2" w:rsidP="003477E2">
            <w:pPr>
              <w:rPr>
                <w:sz w:val="18"/>
                <w:szCs w:val="18"/>
              </w:rPr>
            </w:pPr>
            <w:r w:rsidRPr="003477E2">
              <w:rPr>
                <w:sz w:val="18"/>
                <w:szCs w:val="18"/>
              </w:rPr>
              <w:t xml:space="preserve">This slide shows the lens of SBC that is normatively focused. </w:t>
            </w:r>
          </w:p>
          <w:p w14:paraId="4BE88B5A" w14:textId="77777777" w:rsidR="003477E2" w:rsidRPr="003477E2" w:rsidRDefault="003477E2" w:rsidP="003477E2">
            <w:pPr>
              <w:rPr>
                <w:sz w:val="18"/>
                <w:szCs w:val="18"/>
              </w:rPr>
            </w:pPr>
          </w:p>
          <w:p w14:paraId="3336C640" w14:textId="77777777" w:rsidR="003477E2" w:rsidRPr="003477E2" w:rsidRDefault="003477E2" w:rsidP="003477E2">
            <w:pPr>
              <w:rPr>
                <w:sz w:val="18"/>
                <w:szCs w:val="18"/>
              </w:rPr>
            </w:pPr>
            <w:r w:rsidRPr="003477E2">
              <w:rPr>
                <w:sz w:val="18"/>
                <w:szCs w:val="18"/>
                <w:u w:val="single"/>
              </w:rPr>
              <w:t>WHO</w:t>
            </w:r>
            <w:r w:rsidRPr="003477E2">
              <w:rPr>
                <w:sz w:val="18"/>
                <w:szCs w:val="18"/>
              </w:rPr>
              <w:t xml:space="preserve"> – Focus on community. </w:t>
            </w:r>
          </w:p>
          <w:p w14:paraId="576054D3" w14:textId="77777777" w:rsidR="003477E2" w:rsidRPr="003477E2" w:rsidRDefault="003477E2" w:rsidP="003477E2">
            <w:pPr>
              <w:rPr>
                <w:sz w:val="18"/>
                <w:szCs w:val="18"/>
              </w:rPr>
            </w:pPr>
          </w:p>
          <w:p w14:paraId="25A2F8BF" w14:textId="77777777" w:rsidR="003477E2" w:rsidRPr="003477E2" w:rsidRDefault="003477E2" w:rsidP="003477E2">
            <w:pPr>
              <w:rPr>
                <w:sz w:val="18"/>
                <w:szCs w:val="18"/>
              </w:rPr>
            </w:pPr>
            <w:r w:rsidRPr="003477E2">
              <w:rPr>
                <w:sz w:val="18"/>
                <w:szCs w:val="18"/>
                <w:u w:val="single"/>
              </w:rPr>
              <w:t>HOW</w:t>
            </w:r>
            <w:r w:rsidRPr="003477E2">
              <w:rPr>
                <w:sz w:val="18"/>
                <w:szCs w:val="18"/>
              </w:rPr>
              <w:t xml:space="preserve"> – Normatively oriented.</w:t>
            </w:r>
          </w:p>
          <w:p w14:paraId="782D85E9" w14:textId="77777777" w:rsidR="003477E2" w:rsidRPr="003477E2" w:rsidRDefault="003477E2" w:rsidP="003477E2">
            <w:pPr>
              <w:rPr>
                <w:sz w:val="18"/>
                <w:szCs w:val="18"/>
              </w:rPr>
            </w:pPr>
          </w:p>
          <w:p w14:paraId="05772346" w14:textId="77777777" w:rsidR="003477E2" w:rsidRPr="003477E2" w:rsidRDefault="003477E2" w:rsidP="003477E2">
            <w:pPr>
              <w:rPr>
                <w:sz w:val="18"/>
                <w:szCs w:val="18"/>
              </w:rPr>
            </w:pPr>
            <w:r w:rsidRPr="003477E2">
              <w:rPr>
                <w:sz w:val="18"/>
                <w:szCs w:val="18"/>
                <w:u w:val="single"/>
              </w:rPr>
              <w:t>WHAT</w:t>
            </w:r>
            <w:r w:rsidRPr="003477E2">
              <w:rPr>
                <w:sz w:val="18"/>
                <w:szCs w:val="18"/>
              </w:rPr>
              <w:t xml:space="preserve"> – Safe spaces and critical reflection. Not focused only on the target group’s behavior but influencers of the target group.</w:t>
            </w:r>
          </w:p>
          <w:p w14:paraId="4690EFFF" w14:textId="77777777" w:rsidR="003477E2" w:rsidRPr="003477E2" w:rsidRDefault="003477E2" w:rsidP="003477E2">
            <w:pPr>
              <w:rPr>
                <w:sz w:val="18"/>
                <w:szCs w:val="18"/>
              </w:rPr>
            </w:pPr>
          </w:p>
          <w:p w14:paraId="4153F2FC" w14:textId="77777777" w:rsidR="003477E2" w:rsidRPr="003477E2" w:rsidRDefault="003477E2" w:rsidP="003477E2">
            <w:pPr>
              <w:rPr>
                <w:sz w:val="18"/>
                <w:szCs w:val="18"/>
              </w:rPr>
            </w:pPr>
            <w:r w:rsidRPr="003477E2">
              <w:rPr>
                <w:sz w:val="18"/>
                <w:szCs w:val="18"/>
                <w:u w:val="single"/>
              </w:rPr>
              <w:t>AIM</w:t>
            </w:r>
            <w:r w:rsidRPr="003477E2">
              <w:rPr>
                <w:sz w:val="18"/>
                <w:szCs w:val="18"/>
              </w:rPr>
              <w:t xml:space="preserve"> – Changing power dynamics is at the center of norms change—power over, power to, power within, power with.</w:t>
            </w:r>
          </w:p>
          <w:p w14:paraId="4C9D9639" w14:textId="77777777" w:rsidR="003477E2" w:rsidRPr="003477E2" w:rsidRDefault="003477E2" w:rsidP="003477E2">
            <w:pPr>
              <w:rPr>
                <w:sz w:val="18"/>
                <w:szCs w:val="18"/>
              </w:rPr>
            </w:pPr>
          </w:p>
          <w:p w14:paraId="5498D907" w14:textId="77777777" w:rsidR="003477E2" w:rsidRPr="003477E2" w:rsidRDefault="003477E2" w:rsidP="003477E2">
            <w:pPr>
              <w:rPr>
                <w:sz w:val="18"/>
                <w:szCs w:val="18"/>
              </w:rPr>
            </w:pPr>
            <w:r w:rsidRPr="003477E2">
              <w:rPr>
                <w:sz w:val="18"/>
                <w:szCs w:val="18"/>
                <w:u w:val="single"/>
              </w:rPr>
              <w:t>DESIGN</w:t>
            </w:r>
            <w:r w:rsidRPr="003477E2">
              <w:rPr>
                <w:sz w:val="18"/>
                <w:szCs w:val="18"/>
              </w:rPr>
              <w:t xml:space="preserve"> – Too often we assume which norms have the biggest influence, but better to ask the community. Diffusion—where a sufficient number of members adopt a new behavior, attitudes, or belief—is critical to achieve a tipping point of normative change.</w:t>
            </w:r>
          </w:p>
        </w:tc>
      </w:tr>
      <w:tr w:rsidR="003477E2" w:rsidRPr="003477E2" w14:paraId="5A43944D"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2EA540AF" w14:textId="77777777" w:rsidR="003477E2" w:rsidRPr="003477E2" w:rsidRDefault="003477E2" w:rsidP="003477E2">
            <w:pPr>
              <w:rPr>
                <w:b/>
                <w:bCs/>
                <w:sz w:val="21"/>
                <w:szCs w:val="21"/>
              </w:rPr>
            </w:pPr>
            <w:r w:rsidRPr="003477E2">
              <w:rPr>
                <w:b/>
                <w:bCs/>
                <w:sz w:val="21"/>
                <w:szCs w:val="21"/>
              </w:rPr>
              <w:lastRenderedPageBreak/>
              <w:t>14</w:t>
            </w:r>
          </w:p>
        </w:tc>
        <w:tc>
          <w:tcPr>
            <w:tcW w:w="4140" w:type="dxa"/>
            <w:tcBorders>
              <w:top w:val="single" w:sz="4" w:space="0" w:color="C3C3C3"/>
              <w:left w:val="nil"/>
              <w:bottom w:val="single" w:sz="4" w:space="0" w:color="C3C3C3"/>
              <w:right w:val="nil"/>
            </w:tcBorders>
            <w:hideMark/>
          </w:tcPr>
          <w:p w14:paraId="14AF3E96"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2336" behindDoc="0" locked="0" layoutInCell="1" allowOverlap="1" wp14:anchorId="5AC2DFE4" wp14:editId="01141B9A">
                  <wp:simplePos x="0" y="0"/>
                  <wp:positionH relativeFrom="margin">
                    <wp:posOffset>8255</wp:posOffset>
                  </wp:positionH>
                  <wp:positionV relativeFrom="margin">
                    <wp:posOffset>13335</wp:posOffset>
                  </wp:positionV>
                  <wp:extent cx="2438400" cy="1371600"/>
                  <wp:effectExtent l="19050" t="19050" r="19050" b="19050"/>
                  <wp:wrapSquare wrapText="bothSides"/>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tcPr>
          <w:p w14:paraId="2200BF22" w14:textId="77777777" w:rsidR="003477E2" w:rsidRPr="003477E2" w:rsidRDefault="003477E2" w:rsidP="003477E2">
            <w:pPr>
              <w:rPr>
                <w:b/>
                <w:bCs/>
                <w:sz w:val="18"/>
                <w:szCs w:val="18"/>
              </w:rPr>
            </w:pPr>
            <w:r w:rsidRPr="003477E2">
              <w:rPr>
                <w:b/>
                <w:bCs/>
                <w:sz w:val="18"/>
                <w:szCs w:val="18"/>
              </w:rPr>
              <w:t xml:space="preserve">SPEAKER NOTES: </w:t>
            </w:r>
            <w:r w:rsidRPr="003477E2">
              <w:rPr>
                <w:sz w:val="18"/>
                <w:szCs w:val="18"/>
              </w:rPr>
              <w:t>Let's start our discussion with an overview of monitoring and evaluation. Before we start, from your experience, what are key differences between monitoring and evaluation (M&amp;E)?</w:t>
            </w:r>
          </w:p>
          <w:p w14:paraId="11B14F80" w14:textId="77777777" w:rsidR="003477E2" w:rsidRPr="003477E2" w:rsidRDefault="003477E2" w:rsidP="003477E2">
            <w:pPr>
              <w:rPr>
                <w:b/>
                <w:bCs/>
                <w:sz w:val="18"/>
                <w:szCs w:val="18"/>
              </w:rPr>
            </w:pPr>
          </w:p>
        </w:tc>
      </w:tr>
      <w:tr w:rsidR="003477E2" w:rsidRPr="003477E2" w14:paraId="06C215BA" w14:textId="77777777" w:rsidTr="003477E2">
        <w:trPr>
          <w:gridBefore w:val="1"/>
          <w:gridAfter w:val="1"/>
          <w:wBefore w:w="26" w:type="dxa"/>
          <w:wAfter w:w="270" w:type="dxa"/>
          <w:trHeight w:val="2131"/>
        </w:trPr>
        <w:tc>
          <w:tcPr>
            <w:tcW w:w="540" w:type="dxa"/>
            <w:tcBorders>
              <w:top w:val="single" w:sz="4" w:space="0" w:color="C3C3C3"/>
              <w:left w:val="nil"/>
              <w:bottom w:val="nil"/>
              <w:right w:val="nil"/>
            </w:tcBorders>
            <w:hideMark/>
          </w:tcPr>
          <w:p w14:paraId="6D9D2DA7" w14:textId="77777777" w:rsidR="003477E2" w:rsidRPr="003477E2" w:rsidRDefault="003477E2" w:rsidP="003477E2">
            <w:pPr>
              <w:rPr>
                <w:b/>
                <w:bCs/>
                <w:sz w:val="21"/>
                <w:szCs w:val="21"/>
              </w:rPr>
            </w:pPr>
            <w:r w:rsidRPr="003477E2">
              <w:rPr>
                <w:b/>
                <w:bCs/>
                <w:sz w:val="21"/>
                <w:szCs w:val="21"/>
              </w:rPr>
              <w:t>15</w:t>
            </w:r>
          </w:p>
        </w:tc>
        <w:tc>
          <w:tcPr>
            <w:tcW w:w="4140" w:type="dxa"/>
            <w:tcBorders>
              <w:top w:val="single" w:sz="4" w:space="0" w:color="C3C3C3"/>
              <w:left w:val="nil"/>
              <w:bottom w:val="nil"/>
              <w:right w:val="nil"/>
            </w:tcBorders>
            <w:hideMark/>
          </w:tcPr>
          <w:p w14:paraId="41ED5E26"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3360" behindDoc="0" locked="0" layoutInCell="1" allowOverlap="1" wp14:anchorId="7B739A64" wp14:editId="1CF6D80E">
                  <wp:simplePos x="0" y="0"/>
                  <wp:positionH relativeFrom="margin">
                    <wp:posOffset>24130</wp:posOffset>
                  </wp:positionH>
                  <wp:positionV relativeFrom="margin">
                    <wp:posOffset>22860</wp:posOffset>
                  </wp:positionV>
                  <wp:extent cx="2438400" cy="1371600"/>
                  <wp:effectExtent l="19050" t="19050" r="19050" b="19050"/>
                  <wp:wrapSquare wrapText="bothSides"/>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nil"/>
              <w:right w:val="nil"/>
            </w:tcBorders>
          </w:tcPr>
          <w:p w14:paraId="4A41A2A8" w14:textId="77777777" w:rsidR="003477E2" w:rsidRPr="003477E2" w:rsidRDefault="003477E2" w:rsidP="003477E2">
            <w:pPr>
              <w:rPr>
                <w:sz w:val="18"/>
                <w:szCs w:val="18"/>
              </w:rPr>
            </w:pPr>
            <w:r w:rsidRPr="003477E2">
              <w:rPr>
                <w:b/>
                <w:bCs/>
                <w:sz w:val="18"/>
                <w:szCs w:val="18"/>
              </w:rPr>
              <w:t>NOTE TO FACILITATOR:</w:t>
            </w:r>
            <w:r w:rsidRPr="003477E2">
              <w:rPr>
                <w:sz w:val="18"/>
                <w:szCs w:val="18"/>
              </w:rPr>
              <w:t xml:space="preserve"> After the discussion on the earlier slide, present this slide with definitions. </w:t>
            </w:r>
          </w:p>
          <w:p w14:paraId="5309F27A" w14:textId="77777777" w:rsidR="003477E2" w:rsidRPr="003477E2" w:rsidRDefault="003477E2" w:rsidP="003477E2">
            <w:pPr>
              <w:rPr>
                <w:sz w:val="18"/>
                <w:szCs w:val="18"/>
              </w:rPr>
            </w:pPr>
          </w:p>
          <w:p w14:paraId="3FA81E4B" w14:textId="77777777" w:rsidR="003477E2" w:rsidRPr="003477E2" w:rsidRDefault="003477E2" w:rsidP="003477E2">
            <w:pPr>
              <w:rPr>
                <w:b/>
                <w:bCs/>
                <w:sz w:val="18"/>
                <w:szCs w:val="18"/>
              </w:rPr>
            </w:pPr>
            <w:r w:rsidRPr="003477E2">
              <w:rPr>
                <w:b/>
                <w:bCs/>
                <w:sz w:val="18"/>
                <w:szCs w:val="18"/>
              </w:rPr>
              <w:t>SPEAKER NOTES:</w:t>
            </w:r>
          </w:p>
          <w:p w14:paraId="2F9EF345" w14:textId="77777777" w:rsidR="003477E2" w:rsidRPr="003477E2" w:rsidRDefault="003477E2" w:rsidP="003477E2">
            <w:pPr>
              <w:rPr>
                <w:sz w:val="18"/>
                <w:szCs w:val="18"/>
              </w:rPr>
            </w:pPr>
            <w:r w:rsidRPr="003477E2">
              <w:rPr>
                <w:sz w:val="18"/>
                <w:szCs w:val="18"/>
              </w:rPr>
              <w:t>Monitoring is…</w:t>
            </w:r>
          </w:p>
          <w:p w14:paraId="7FE7779A" w14:textId="77777777" w:rsidR="003477E2" w:rsidRPr="003477E2" w:rsidRDefault="003477E2" w:rsidP="00604B0D">
            <w:pPr>
              <w:numPr>
                <w:ilvl w:val="0"/>
                <w:numId w:val="5"/>
              </w:numPr>
              <w:contextualSpacing/>
              <w:rPr>
                <w:sz w:val="18"/>
                <w:szCs w:val="18"/>
              </w:rPr>
            </w:pPr>
            <w:r w:rsidRPr="003477E2">
              <w:rPr>
                <w:sz w:val="18"/>
                <w:szCs w:val="18"/>
              </w:rPr>
              <w:t xml:space="preserve">Systematic and routine process of gathering information from different parts of a program. </w:t>
            </w:r>
          </w:p>
          <w:p w14:paraId="6DE45178" w14:textId="77777777" w:rsidR="003477E2" w:rsidRPr="003477E2" w:rsidRDefault="003477E2" w:rsidP="00604B0D">
            <w:pPr>
              <w:numPr>
                <w:ilvl w:val="0"/>
                <w:numId w:val="5"/>
              </w:numPr>
              <w:contextualSpacing/>
              <w:rPr>
                <w:sz w:val="18"/>
                <w:szCs w:val="18"/>
              </w:rPr>
            </w:pPr>
            <w:r w:rsidRPr="003477E2">
              <w:rPr>
                <w:sz w:val="18"/>
                <w:szCs w:val="18"/>
              </w:rPr>
              <w:t>Usually focused on short-term outcomes.</w:t>
            </w:r>
          </w:p>
          <w:p w14:paraId="6B16529D" w14:textId="77777777" w:rsidR="003477E2" w:rsidRPr="003477E2" w:rsidRDefault="003477E2" w:rsidP="00604B0D">
            <w:pPr>
              <w:numPr>
                <w:ilvl w:val="0"/>
                <w:numId w:val="5"/>
              </w:numPr>
              <w:contextualSpacing/>
              <w:rPr>
                <w:sz w:val="18"/>
                <w:szCs w:val="18"/>
              </w:rPr>
            </w:pPr>
            <w:r w:rsidRPr="003477E2">
              <w:rPr>
                <w:sz w:val="18"/>
                <w:szCs w:val="18"/>
              </w:rPr>
              <w:t>Generally conducted by people involved in the program.</w:t>
            </w:r>
          </w:p>
          <w:p w14:paraId="526C5223" w14:textId="77777777" w:rsidR="003477E2" w:rsidRPr="003477E2" w:rsidRDefault="003477E2" w:rsidP="003477E2">
            <w:pPr>
              <w:rPr>
                <w:sz w:val="18"/>
                <w:szCs w:val="18"/>
              </w:rPr>
            </w:pPr>
          </w:p>
          <w:p w14:paraId="2097E15B" w14:textId="77777777" w:rsidR="003477E2" w:rsidRPr="003477E2" w:rsidRDefault="003477E2" w:rsidP="003477E2">
            <w:pPr>
              <w:rPr>
                <w:sz w:val="18"/>
                <w:szCs w:val="18"/>
              </w:rPr>
            </w:pPr>
            <w:r w:rsidRPr="003477E2">
              <w:rPr>
                <w:sz w:val="18"/>
                <w:szCs w:val="18"/>
              </w:rPr>
              <w:t>Evaluation is…</w:t>
            </w:r>
          </w:p>
          <w:p w14:paraId="7DAD3553" w14:textId="77777777" w:rsidR="003477E2" w:rsidRPr="003477E2" w:rsidRDefault="003477E2" w:rsidP="00604B0D">
            <w:pPr>
              <w:numPr>
                <w:ilvl w:val="0"/>
                <w:numId w:val="6"/>
              </w:numPr>
              <w:contextualSpacing/>
              <w:rPr>
                <w:sz w:val="18"/>
                <w:szCs w:val="18"/>
              </w:rPr>
            </w:pPr>
            <w:r w:rsidRPr="003477E2">
              <w:rPr>
                <w:sz w:val="18"/>
                <w:szCs w:val="18"/>
              </w:rPr>
              <w:t>Assessment of an entire program cycle.</w:t>
            </w:r>
          </w:p>
          <w:p w14:paraId="78E3A61D" w14:textId="77777777" w:rsidR="003477E2" w:rsidRPr="003477E2" w:rsidRDefault="003477E2" w:rsidP="00604B0D">
            <w:pPr>
              <w:numPr>
                <w:ilvl w:val="0"/>
                <w:numId w:val="6"/>
              </w:numPr>
              <w:contextualSpacing/>
              <w:rPr>
                <w:sz w:val="18"/>
                <w:szCs w:val="18"/>
              </w:rPr>
            </w:pPr>
            <w:r w:rsidRPr="003477E2">
              <w:rPr>
                <w:sz w:val="18"/>
                <w:szCs w:val="18"/>
              </w:rPr>
              <w:t xml:space="preserve">Usually long-term. </w:t>
            </w:r>
          </w:p>
          <w:p w14:paraId="50689534" w14:textId="77777777" w:rsidR="003477E2" w:rsidRPr="003477E2" w:rsidRDefault="003477E2" w:rsidP="00604B0D">
            <w:pPr>
              <w:numPr>
                <w:ilvl w:val="0"/>
                <w:numId w:val="6"/>
              </w:numPr>
              <w:contextualSpacing/>
              <w:rPr>
                <w:sz w:val="18"/>
                <w:szCs w:val="18"/>
              </w:rPr>
            </w:pPr>
            <w:r w:rsidRPr="003477E2">
              <w:rPr>
                <w:sz w:val="18"/>
                <w:szCs w:val="18"/>
              </w:rPr>
              <w:t>Often conducted by impartial outsiders with M&amp;E background.</w:t>
            </w:r>
          </w:p>
          <w:p w14:paraId="5730D0AB" w14:textId="77777777" w:rsidR="003477E2" w:rsidRPr="003477E2" w:rsidRDefault="003477E2" w:rsidP="00604B0D">
            <w:pPr>
              <w:numPr>
                <w:ilvl w:val="0"/>
                <w:numId w:val="6"/>
              </w:numPr>
              <w:contextualSpacing/>
              <w:rPr>
                <w:b/>
                <w:bCs/>
                <w:sz w:val="18"/>
                <w:szCs w:val="18"/>
              </w:rPr>
            </w:pPr>
            <w:r w:rsidRPr="003477E2">
              <w:rPr>
                <w:sz w:val="18"/>
                <w:szCs w:val="18"/>
              </w:rPr>
              <w:t>Can also be participatory, with insiders having historical and contextual knowledge and implementation experience</w:t>
            </w:r>
          </w:p>
        </w:tc>
      </w:tr>
      <w:tr w:rsidR="003477E2" w:rsidRPr="003477E2" w14:paraId="3F7038CA"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5EC83FBC" w14:textId="77777777" w:rsidR="003477E2" w:rsidRPr="003477E2" w:rsidRDefault="003477E2" w:rsidP="003477E2">
            <w:pPr>
              <w:rPr>
                <w:b/>
                <w:bCs/>
                <w:sz w:val="21"/>
                <w:szCs w:val="21"/>
              </w:rPr>
            </w:pPr>
            <w:r w:rsidRPr="003477E2">
              <w:rPr>
                <w:b/>
                <w:bCs/>
                <w:sz w:val="21"/>
                <w:szCs w:val="21"/>
              </w:rPr>
              <w:t>16</w:t>
            </w:r>
          </w:p>
        </w:tc>
        <w:tc>
          <w:tcPr>
            <w:tcW w:w="4140" w:type="dxa"/>
            <w:tcBorders>
              <w:top w:val="single" w:sz="4" w:space="0" w:color="C3C3C3"/>
              <w:left w:val="nil"/>
              <w:bottom w:val="single" w:sz="4" w:space="0" w:color="C3C3C3"/>
              <w:right w:val="nil"/>
            </w:tcBorders>
            <w:hideMark/>
          </w:tcPr>
          <w:p w14:paraId="4341EDDB" w14:textId="77777777" w:rsidR="003477E2" w:rsidRPr="003477E2" w:rsidRDefault="003477E2" w:rsidP="003477E2">
            <w:pPr>
              <w:ind w:right="1771"/>
              <w:rPr>
                <w:rFonts w:cs="Calibri"/>
                <w:b/>
                <w:bCs/>
              </w:rPr>
            </w:pPr>
            <w:r w:rsidRPr="003477E2">
              <w:rPr>
                <w:rFonts w:cs="Calibri"/>
                <w:b/>
                <w:bCs/>
                <w:noProof/>
              </w:rPr>
              <w:drawing>
                <wp:inline distT="0" distB="0" distL="0" distR="0" wp14:anchorId="44CB5B7D" wp14:editId="4B5F0408">
                  <wp:extent cx="2438400" cy="1371600"/>
                  <wp:effectExtent l="19050" t="19050" r="19050" b="1905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534ECD3D" w14:textId="77777777" w:rsidR="003477E2" w:rsidRPr="003477E2" w:rsidRDefault="003477E2" w:rsidP="003477E2">
            <w:pPr>
              <w:rPr>
                <w:b/>
                <w:bCs/>
                <w:sz w:val="18"/>
                <w:szCs w:val="18"/>
              </w:rPr>
            </w:pPr>
            <w:r w:rsidRPr="003477E2">
              <w:rPr>
                <w:b/>
                <w:bCs/>
                <w:sz w:val="18"/>
                <w:szCs w:val="18"/>
              </w:rPr>
              <w:t>SPEAKER NOTES:</w:t>
            </w:r>
          </w:p>
          <w:p w14:paraId="11247F78" w14:textId="77777777" w:rsidR="003477E2" w:rsidRPr="003477E2" w:rsidRDefault="003477E2" w:rsidP="003477E2">
            <w:pPr>
              <w:rPr>
                <w:sz w:val="18"/>
                <w:szCs w:val="18"/>
              </w:rPr>
            </w:pPr>
            <w:r w:rsidRPr="003477E2">
              <w:rPr>
                <w:sz w:val="18"/>
                <w:szCs w:val="18"/>
              </w:rPr>
              <w:t>Now let’s think about M&amp;E of NSIs: How might classic M&amp;E need to be adjusted for NSI?</w:t>
            </w:r>
          </w:p>
          <w:p w14:paraId="403ADE0F" w14:textId="77777777" w:rsidR="003477E2" w:rsidRPr="003477E2" w:rsidRDefault="003477E2" w:rsidP="003477E2">
            <w:pPr>
              <w:rPr>
                <w:sz w:val="18"/>
                <w:szCs w:val="18"/>
              </w:rPr>
            </w:pPr>
          </w:p>
          <w:p w14:paraId="2D65B985" w14:textId="77777777" w:rsidR="003477E2" w:rsidRPr="003477E2" w:rsidRDefault="003477E2" w:rsidP="003477E2">
            <w:pPr>
              <w:rPr>
                <w:sz w:val="18"/>
                <w:szCs w:val="18"/>
              </w:rPr>
            </w:pPr>
            <w:r w:rsidRPr="003477E2">
              <w:rPr>
                <w:sz w:val="18"/>
                <w:szCs w:val="18"/>
              </w:rPr>
              <w:t>As we have been discussing, NSI operate in complexity. There are additional elements to track or monitor.</w:t>
            </w:r>
          </w:p>
          <w:p w14:paraId="328AF584" w14:textId="77777777" w:rsidR="003477E2" w:rsidRPr="003477E2" w:rsidRDefault="003477E2" w:rsidP="003477E2">
            <w:pPr>
              <w:rPr>
                <w:sz w:val="18"/>
                <w:szCs w:val="18"/>
              </w:rPr>
            </w:pPr>
          </w:p>
          <w:p w14:paraId="17F98666" w14:textId="77777777" w:rsidR="003477E2" w:rsidRPr="003477E2" w:rsidRDefault="003477E2" w:rsidP="003477E2">
            <w:pPr>
              <w:rPr>
                <w:sz w:val="18"/>
                <w:szCs w:val="18"/>
              </w:rPr>
            </w:pPr>
            <w:r w:rsidRPr="003477E2">
              <w:rPr>
                <w:sz w:val="18"/>
                <w:szCs w:val="18"/>
              </w:rPr>
              <w:t>[Read through key points in the slide.]</w:t>
            </w:r>
          </w:p>
          <w:p w14:paraId="5AA5A86E" w14:textId="77777777" w:rsidR="003477E2" w:rsidRPr="003477E2" w:rsidRDefault="003477E2" w:rsidP="003477E2">
            <w:pPr>
              <w:rPr>
                <w:sz w:val="18"/>
                <w:szCs w:val="18"/>
              </w:rPr>
            </w:pPr>
          </w:p>
          <w:p w14:paraId="203B78B4" w14:textId="77777777" w:rsidR="003477E2" w:rsidRPr="003477E2" w:rsidRDefault="003477E2" w:rsidP="003477E2">
            <w:pPr>
              <w:rPr>
                <w:sz w:val="18"/>
                <w:szCs w:val="18"/>
              </w:rPr>
            </w:pPr>
            <w:r w:rsidRPr="003477E2">
              <w:rPr>
                <w:sz w:val="18"/>
                <w:szCs w:val="18"/>
              </w:rPr>
              <w:t>One of the important gaps in NSI evaluation is that norms are not often identified as projects begin, rather they are assumed.</w:t>
            </w:r>
          </w:p>
          <w:p w14:paraId="249244B8" w14:textId="77777777" w:rsidR="003477E2" w:rsidRPr="003477E2" w:rsidRDefault="003477E2" w:rsidP="003477E2">
            <w:pPr>
              <w:rPr>
                <w:sz w:val="18"/>
                <w:szCs w:val="18"/>
              </w:rPr>
            </w:pPr>
          </w:p>
          <w:p w14:paraId="1A630A95" w14:textId="77777777" w:rsidR="003477E2" w:rsidRPr="003477E2" w:rsidRDefault="003477E2" w:rsidP="003477E2">
            <w:pPr>
              <w:rPr>
                <w:sz w:val="18"/>
                <w:szCs w:val="18"/>
              </w:rPr>
            </w:pPr>
            <w:r w:rsidRPr="003477E2">
              <w:rPr>
                <w:sz w:val="18"/>
                <w:szCs w:val="18"/>
              </w:rPr>
              <w:t>[Read through key points in the slide.]</w:t>
            </w:r>
          </w:p>
          <w:p w14:paraId="6499B165" w14:textId="77777777" w:rsidR="003477E2" w:rsidRPr="003477E2" w:rsidRDefault="003477E2" w:rsidP="003477E2">
            <w:pPr>
              <w:rPr>
                <w:sz w:val="18"/>
                <w:szCs w:val="18"/>
              </w:rPr>
            </w:pPr>
          </w:p>
          <w:p w14:paraId="77376387" w14:textId="77777777" w:rsidR="003477E2" w:rsidRPr="003477E2" w:rsidRDefault="003477E2" w:rsidP="003477E2">
            <w:pPr>
              <w:rPr>
                <w:sz w:val="21"/>
                <w:szCs w:val="21"/>
              </w:rPr>
            </w:pPr>
            <w:r w:rsidRPr="003477E2">
              <w:rPr>
                <w:sz w:val="18"/>
                <w:szCs w:val="18"/>
              </w:rPr>
              <w:t>In addition, while activities may be designed to be norms-shifting, they are not articulated as such and so are lost or forgotten when evaluation occurs.</w:t>
            </w:r>
          </w:p>
          <w:p w14:paraId="22F22B34" w14:textId="77777777" w:rsidR="003477E2" w:rsidRPr="003477E2" w:rsidRDefault="003477E2" w:rsidP="003477E2">
            <w:pPr>
              <w:rPr>
                <w:sz w:val="21"/>
                <w:szCs w:val="21"/>
              </w:rPr>
            </w:pPr>
          </w:p>
        </w:tc>
      </w:tr>
      <w:tr w:rsidR="003477E2" w:rsidRPr="003477E2" w14:paraId="5C1F66C0"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4F3F817D" w14:textId="77777777" w:rsidR="003477E2" w:rsidRPr="003477E2" w:rsidRDefault="003477E2" w:rsidP="003477E2">
            <w:pPr>
              <w:rPr>
                <w:b/>
                <w:bCs/>
                <w:sz w:val="21"/>
                <w:szCs w:val="21"/>
              </w:rPr>
            </w:pPr>
            <w:r w:rsidRPr="003477E2">
              <w:rPr>
                <w:b/>
                <w:bCs/>
                <w:sz w:val="21"/>
                <w:szCs w:val="21"/>
              </w:rPr>
              <w:lastRenderedPageBreak/>
              <w:t>17</w:t>
            </w:r>
          </w:p>
        </w:tc>
        <w:tc>
          <w:tcPr>
            <w:tcW w:w="4140" w:type="dxa"/>
            <w:tcBorders>
              <w:top w:val="single" w:sz="4" w:space="0" w:color="C3C3C3"/>
              <w:left w:val="nil"/>
              <w:bottom w:val="single" w:sz="4" w:space="0" w:color="C3C3C3"/>
              <w:right w:val="nil"/>
            </w:tcBorders>
            <w:hideMark/>
          </w:tcPr>
          <w:p w14:paraId="525765A9"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32A6447B" wp14:editId="15C3B37F">
                  <wp:extent cx="2438400" cy="1371600"/>
                  <wp:effectExtent l="19050" t="19050" r="19050" b="1905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hideMark/>
          </w:tcPr>
          <w:p w14:paraId="7DE3E8A5" w14:textId="77777777" w:rsidR="003477E2" w:rsidRPr="003477E2" w:rsidRDefault="003477E2" w:rsidP="003477E2">
            <w:pPr>
              <w:rPr>
                <w:b/>
                <w:bCs/>
                <w:sz w:val="18"/>
                <w:szCs w:val="18"/>
              </w:rPr>
            </w:pPr>
            <w:r w:rsidRPr="003477E2">
              <w:rPr>
                <w:b/>
                <w:bCs/>
                <w:sz w:val="18"/>
                <w:szCs w:val="18"/>
              </w:rPr>
              <w:t>SPEAKER NOTES:</w:t>
            </w:r>
          </w:p>
          <w:p w14:paraId="2B61037E" w14:textId="77777777" w:rsidR="003477E2" w:rsidRPr="003477E2" w:rsidRDefault="003477E2" w:rsidP="003477E2">
            <w:pPr>
              <w:rPr>
                <w:sz w:val="18"/>
                <w:szCs w:val="18"/>
              </w:rPr>
            </w:pPr>
            <w:r w:rsidRPr="003477E2">
              <w:rPr>
                <w:sz w:val="18"/>
                <w:szCs w:val="18"/>
              </w:rPr>
              <w:t>Let’s talk about the influence of complex environments. What does this cartoon tell you about project design, implementation, and evaluation?</w:t>
            </w:r>
          </w:p>
          <w:p w14:paraId="43CFD4DC" w14:textId="77777777" w:rsidR="003477E2" w:rsidRPr="003477E2" w:rsidRDefault="003477E2" w:rsidP="00604B0D">
            <w:pPr>
              <w:numPr>
                <w:ilvl w:val="0"/>
                <w:numId w:val="7"/>
              </w:numPr>
              <w:contextualSpacing/>
              <w:rPr>
                <w:sz w:val="18"/>
                <w:szCs w:val="18"/>
              </w:rPr>
            </w:pPr>
            <w:r w:rsidRPr="003477E2">
              <w:rPr>
                <w:sz w:val="18"/>
                <w:szCs w:val="18"/>
              </w:rPr>
              <w:t>Well-articulated design and goals (Panel 1).</w:t>
            </w:r>
          </w:p>
          <w:p w14:paraId="1725DED4" w14:textId="77777777" w:rsidR="003477E2" w:rsidRPr="003477E2" w:rsidRDefault="003477E2" w:rsidP="00604B0D">
            <w:pPr>
              <w:numPr>
                <w:ilvl w:val="0"/>
                <w:numId w:val="7"/>
              </w:numPr>
              <w:contextualSpacing/>
              <w:rPr>
                <w:sz w:val="18"/>
                <w:szCs w:val="18"/>
              </w:rPr>
            </w:pPr>
            <w:r w:rsidRPr="003477E2">
              <w:rPr>
                <w:sz w:val="18"/>
                <w:szCs w:val="18"/>
              </w:rPr>
              <w:t>Shifts in the environment that influence original plans (Panels 2,3,4,5).</w:t>
            </w:r>
          </w:p>
          <w:p w14:paraId="22E23BDE" w14:textId="77777777" w:rsidR="003477E2" w:rsidRPr="003477E2" w:rsidRDefault="003477E2" w:rsidP="00604B0D">
            <w:pPr>
              <w:numPr>
                <w:ilvl w:val="0"/>
                <w:numId w:val="7"/>
              </w:numPr>
              <w:contextualSpacing/>
              <w:rPr>
                <w:sz w:val="18"/>
                <w:szCs w:val="18"/>
              </w:rPr>
            </w:pPr>
            <w:r w:rsidRPr="003477E2">
              <w:rPr>
                <w:sz w:val="18"/>
                <w:szCs w:val="18"/>
              </w:rPr>
              <w:t>When the moment for endline evaluation arrives,…. (Panel 6).</w:t>
            </w:r>
          </w:p>
        </w:tc>
      </w:tr>
      <w:tr w:rsidR="003477E2" w:rsidRPr="003477E2" w14:paraId="6437C26B"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3BB5A8F2" w14:textId="77777777" w:rsidR="003477E2" w:rsidRPr="003477E2" w:rsidRDefault="003477E2" w:rsidP="003477E2">
            <w:pPr>
              <w:rPr>
                <w:b/>
                <w:bCs/>
                <w:sz w:val="21"/>
                <w:szCs w:val="21"/>
              </w:rPr>
            </w:pPr>
            <w:r w:rsidRPr="003477E2">
              <w:rPr>
                <w:b/>
                <w:bCs/>
                <w:sz w:val="21"/>
                <w:szCs w:val="21"/>
              </w:rPr>
              <w:t>18</w:t>
            </w:r>
          </w:p>
        </w:tc>
        <w:tc>
          <w:tcPr>
            <w:tcW w:w="4140" w:type="dxa"/>
            <w:tcBorders>
              <w:top w:val="single" w:sz="4" w:space="0" w:color="C3C3C3"/>
              <w:left w:val="nil"/>
              <w:bottom w:val="single" w:sz="4" w:space="0" w:color="C3C3C3"/>
              <w:right w:val="nil"/>
            </w:tcBorders>
            <w:hideMark/>
          </w:tcPr>
          <w:p w14:paraId="431F138C"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591EA72C" wp14:editId="1CEF8DEF">
                  <wp:extent cx="2438400" cy="1371600"/>
                  <wp:effectExtent l="19050" t="19050" r="19050" b="1905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3C3C3"/>
              <w:left w:val="nil"/>
              <w:bottom w:val="single" w:sz="4" w:space="0" w:color="C3C3C3"/>
              <w:right w:val="nil"/>
            </w:tcBorders>
          </w:tcPr>
          <w:p w14:paraId="1A3DAE37" w14:textId="77777777" w:rsidR="003477E2" w:rsidRPr="003477E2" w:rsidRDefault="003477E2" w:rsidP="003477E2">
            <w:pPr>
              <w:rPr>
                <w:b/>
                <w:bCs/>
                <w:sz w:val="18"/>
                <w:szCs w:val="18"/>
              </w:rPr>
            </w:pPr>
            <w:r w:rsidRPr="003477E2">
              <w:rPr>
                <w:b/>
                <w:bCs/>
                <w:sz w:val="18"/>
                <w:szCs w:val="18"/>
              </w:rPr>
              <w:t>SPEAKER NOTES:</w:t>
            </w:r>
          </w:p>
          <w:p w14:paraId="4B512AFA" w14:textId="77777777" w:rsidR="003477E2" w:rsidRPr="003477E2" w:rsidRDefault="003477E2" w:rsidP="003477E2">
            <w:pPr>
              <w:rPr>
                <w:sz w:val="18"/>
                <w:szCs w:val="18"/>
              </w:rPr>
            </w:pPr>
            <w:r w:rsidRPr="003477E2">
              <w:rPr>
                <w:sz w:val="18"/>
                <w:szCs w:val="18"/>
              </w:rPr>
              <w:t xml:space="preserve">The way that complex systems operate give us some clues to what to expect: </w:t>
            </w:r>
          </w:p>
          <w:p w14:paraId="03EA9F1A" w14:textId="77777777" w:rsidR="003477E2" w:rsidRPr="003477E2" w:rsidRDefault="003477E2" w:rsidP="00604B0D">
            <w:pPr>
              <w:numPr>
                <w:ilvl w:val="0"/>
                <w:numId w:val="8"/>
              </w:numPr>
              <w:contextualSpacing/>
              <w:rPr>
                <w:sz w:val="18"/>
                <w:szCs w:val="18"/>
              </w:rPr>
            </w:pPr>
            <w:r w:rsidRPr="003477E2">
              <w:rPr>
                <w:sz w:val="18"/>
                <w:szCs w:val="18"/>
              </w:rPr>
              <w:t>For one, expect the unexpected!</w:t>
            </w:r>
          </w:p>
          <w:p w14:paraId="5AE65999" w14:textId="77777777" w:rsidR="003477E2" w:rsidRPr="003477E2" w:rsidRDefault="003477E2" w:rsidP="00604B0D">
            <w:pPr>
              <w:numPr>
                <w:ilvl w:val="0"/>
                <w:numId w:val="8"/>
              </w:numPr>
              <w:contextualSpacing/>
              <w:rPr>
                <w:sz w:val="18"/>
                <w:szCs w:val="18"/>
              </w:rPr>
            </w:pPr>
            <w:r w:rsidRPr="003477E2">
              <w:rPr>
                <w:sz w:val="18"/>
                <w:szCs w:val="18"/>
              </w:rPr>
              <w:t>As various parts of the system interact, some or parts of systems may move more quickly than others, and unintended outcomes will present themselves. Tailor your approach to account for this, and pay attention to local context.</w:t>
            </w:r>
          </w:p>
          <w:p w14:paraId="5208226A" w14:textId="77777777" w:rsidR="003477E2" w:rsidRPr="003477E2" w:rsidRDefault="003477E2" w:rsidP="00604B0D">
            <w:pPr>
              <w:numPr>
                <w:ilvl w:val="0"/>
                <w:numId w:val="8"/>
              </w:numPr>
              <w:contextualSpacing/>
              <w:rPr>
                <w:sz w:val="18"/>
                <w:szCs w:val="18"/>
              </w:rPr>
            </w:pPr>
            <w:r w:rsidRPr="003477E2">
              <w:rPr>
                <w:sz w:val="18"/>
                <w:szCs w:val="18"/>
              </w:rPr>
              <w:t xml:space="preserve">Frequent monitoring helps implementers to keep track of events as they unfold and to react to them. </w:t>
            </w:r>
          </w:p>
          <w:p w14:paraId="1D1D2290" w14:textId="77777777" w:rsidR="003477E2" w:rsidRPr="003477E2" w:rsidRDefault="003477E2" w:rsidP="00604B0D">
            <w:pPr>
              <w:numPr>
                <w:ilvl w:val="0"/>
                <w:numId w:val="8"/>
              </w:numPr>
              <w:contextualSpacing/>
              <w:rPr>
                <w:sz w:val="18"/>
                <w:szCs w:val="18"/>
              </w:rPr>
            </w:pPr>
            <w:r w:rsidRPr="003477E2">
              <w:rPr>
                <w:sz w:val="18"/>
                <w:szCs w:val="18"/>
              </w:rPr>
              <w:t xml:space="preserve">Monitoring provides real-time information that allows not only tracking, but reacting, including adjusting strategies to ensure the NSI continues to move towards its end goals. </w:t>
            </w:r>
          </w:p>
          <w:p w14:paraId="01C3B0EE" w14:textId="77777777" w:rsidR="003477E2" w:rsidRPr="003477E2" w:rsidRDefault="003477E2" w:rsidP="003477E2">
            <w:pPr>
              <w:rPr>
                <w:sz w:val="18"/>
                <w:szCs w:val="18"/>
              </w:rPr>
            </w:pPr>
          </w:p>
          <w:p w14:paraId="4B6739EE" w14:textId="77777777" w:rsidR="003477E2" w:rsidRPr="003477E2" w:rsidRDefault="003477E2" w:rsidP="003477E2">
            <w:pPr>
              <w:rPr>
                <w:sz w:val="18"/>
                <w:szCs w:val="18"/>
              </w:rPr>
            </w:pPr>
            <w:r w:rsidRPr="003477E2">
              <w:rPr>
                <w:sz w:val="18"/>
                <w:szCs w:val="18"/>
              </w:rPr>
              <w:t xml:space="preserve">Example: We know to expect some community reactions, such as social pushback from communities when men take on a larger portion of the household chores. But the form in which pushback will manifest are not always predictable. While a man’s parents may protest to those promoting new ideas and say it is “unmanly” to help his wife, there may be other reactions, such as his work colleagues telling him it’s a positive thing. These competing views help programmers further norms discussions. Unless you are actively looking at how communities react, you many never identify new opportunities to move the NSI project agenda forward. </w:t>
            </w:r>
          </w:p>
          <w:p w14:paraId="52264464" w14:textId="77777777" w:rsidR="003477E2" w:rsidRPr="003477E2" w:rsidRDefault="003477E2" w:rsidP="003477E2">
            <w:pPr>
              <w:rPr>
                <w:sz w:val="18"/>
                <w:szCs w:val="18"/>
              </w:rPr>
            </w:pPr>
          </w:p>
          <w:p w14:paraId="211A9482" w14:textId="77777777" w:rsidR="003477E2" w:rsidRPr="003477E2" w:rsidRDefault="003477E2" w:rsidP="003477E2">
            <w:pPr>
              <w:rPr>
                <w:sz w:val="18"/>
                <w:szCs w:val="18"/>
              </w:rPr>
            </w:pPr>
            <w:r w:rsidRPr="003477E2">
              <w:rPr>
                <w:sz w:val="18"/>
                <w:szCs w:val="18"/>
              </w:rPr>
              <w:t>This also goes for adapting NSI. If there are possibilities to engage new allies such as teachers in norms-shifting work, then small adaptations might make the project more effective. A project could initiate work in schools to gain leader support and then move to working with parents.</w:t>
            </w:r>
          </w:p>
          <w:p w14:paraId="13C01373" w14:textId="77777777" w:rsidR="003477E2" w:rsidRPr="003477E2" w:rsidRDefault="003477E2" w:rsidP="003477E2">
            <w:pPr>
              <w:rPr>
                <w:sz w:val="18"/>
                <w:szCs w:val="18"/>
              </w:rPr>
            </w:pPr>
          </w:p>
          <w:p w14:paraId="4AB6DC8C" w14:textId="77777777" w:rsidR="003477E2" w:rsidRPr="003477E2" w:rsidRDefault="003477E2" w:rsidP="003477E2">
            <w:pPr>
              <w:rPr>
                <w:sz w:val="18"/>
                <w:szCs w:val="18"/>
              </w:rPr>
            </w:pPr>
            <w:r w:rsidRPr="003477E2">
              <w:rPr>
                <w:sz w:val="18"/>
                <w:szCs w:val="18"/>
              </w:rPr>
              <w:t>As project activities deepen in communities, the complex environment may shift over time, and a new round of activities may be possible, e.g., bringing parents, teachers, and students together.</w:t>
            </w:r>
          </w:p>
        </w:tc>
      </w:tr>
      <w:tr w:rsidR="003477E2" w:rsidRPr="003477E2" w14:paraId="4929D485"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4A2A81B9" w14:textId="77777777" w:rsidR="003477E2" w:rsidRPr="003477E2" w:rsidRDefault="003477E2" w:rsidP="003477E2">
            <w:pPr>
              <w:rPr>
                <w:b/>
                <w:bCs/>
                <w:sz w:val="21"/>
                <w:szCs w:val="21"/>
              </w:rPr>
            </w:pPr>
            <w:r w:rsidRPr="003477E2">
              <w:rPr>
                <w:b/>
                <w:bCs/>
                <w:sz w:val="21"/>
                <w:szCs w:val="21"/>
              </w:rPr>
              <w:lastRenderedPageBreak/>
              <w:t>19</w:t>
            </w:r>
          </w:p>
        </w:tc>
        <w:tc>
          <w:tcPr>
            <w:tcW w:w="4140" w:type="dxa"/>
            <w:tcBorders>
              <w:top w:val="single" w:sz="4" w:space="0" w:color="C3C3C3"/>
              <w:left w:val="nil"/>
              <w:bottom w:val="single" w:sz="4" w:space="0" w:color="C3C3C3"/>
              <w:right w:val="nil"/>
            </w:tcBorders>
            <w:hideMark/>
          </w:tcPr>
          <w:p w14:paraId="5BBF83E7"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4384" behindDoc="0" locked="0" layoutInCell="1" allowOverlap="1" wp14:anchorId="08FF6993" wp14:editId="4981EFB0">
                  <wp:simplePos x="0" y="0"/>
                  <wp:positionH relativeFrom="margin">
                    <wp:posOffset>8255</wp:posOffset>
                  </wp:positionH>
                  <wp:positionV relativeFrom="margin">
                    <wp:posOffset>20955</wp:posOffset>
                  </wp:positionV>
                  <wp:extent cx="2438400" cy="1371600"/>
                  <wp:effectExtent l="19050" t="19050" r="19050" b="19050"/>
                  <wp:wrapSquare wrapText="bothSides"/>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tcPr>
          <w:p w14:paraId="5D340BC2" w14:textId="77777777" w:rsidR="003477E2" w:rsidRPr="003477E2" w:rsidRDefault="003477E2" w:rsidP="003477E2">
            <w:pPr>
              <w:rPr>
                <w:sz w:val="18"/>
                <w:szCs w:val="18"/>
              </w:rPr>
            </w:pPr>
            <w:r w:rsidRPr="003477E2">
              <w:rPr>
                <w:b/>
                <w:bCs/>
                <w:sz w:val="18"/>
                <w:szCs w:val="18"/>
              </w:rPr>
              <w:t>SPEAKER NOTES:</w:t>
            </w:r>
          </w:p>
          <w:p w14:paraId="30B3FF53" w14:textId="77777777" w:rsidR="003477E2" w:rsidRPr="003477E2" w:rsidRDefault="003477E2" w:rsidP="003477E2">
            <w:pPr>
              <w:rPr>
                <w:sz w:val="18"/>
                <w:szCs w:val="18"/>
              </w:rPr>
            </w:pPr>
            <w:r w:rsidRPr="003477E2">
              <w:rPr>
                <w:sz w:val="18"/>
                <w:szCs w:val="18"/>
              </w:rPr>
              <w:t xml:space="preserve">In recent years M&amp;E has evolved into MEL.  </w:t>
            </w:r>
          </w:p>
          <w:p w14:paraId="0456D192" w14:textId="77777777" w:rsidR="003477E2" w:rsidRPr="003477E2" w:rsidRDefault="003477E2" w:rsidP="003477E2">
            <w:pPr>
              <w:rPr>
                <w:sz w:val="18"/>
                <w:szCs w:val="18"/>
              </w:rPr>
            </w:pPr>
          </w:p>
          <w:p w14:paraId="11B28D48" w14:textId="77777777" w:rsidR="003477E2" w:rsidRPr="003477E2" w:rsidRDefault="003477E2" w:rsidP="003477E2">
            <w:pPr>
              <w:rPr>
                <w:sz w:val="18"/>
                <w:szCs w:val="18"/>
              </w:rPr>
            </w:pPr>
            <w:r w:rsidRPr="003477E2">
              <w:rPr>
                <w:sz w:val="18"/>
                <w:szCs w:val="18"/>
              </w:rPr>
              <w:t xml:space="preserve">Focus on learning is incredibly important when working in complex environments—looking actively for changes in the environment that influence implementation. </w:t>
            </w:r>
          </w:p>
          <w:p w14:paraId="09E2C253" w14:textId="77777777" w:rsidR="003477E2" w:rsidRPr="003477E2" w:rsidRDefault="003477E2" w:rsidP="003477E2">
            <w:pPr>
              <w:rPr>
                <w:sz w:val="18"/>
                <w:szCs w:val="18"/>
              </w:rPr>
            </w:pPr>
          </w:p>
          <w:p w14:paraId="5B45A259" w14:textId="77777777" w:rsidR="003477E2" w:rsidRPr="003477E2" w:rsidRDefault="003477E2" w:rsidP="003477E2">
            <w:pPr>
              <w:rPr>
                <w:sz w:val="18"/>
                <w:szCs w:val="18"/>
              </w:rPr>
            </w:pPr>
            <w:r w:rsidRPr="003477E2">
              <w:rPr>
                <w:sz w:val="18"/>
                <w:szCs w:val="18"/>
              </w:rPr>
              <w:t>This also makes learning important when working in the normative space, particularly regarding how communities receive and react to NSI implementation.</w:t>
            </w:r>
          </w:p>
          <w:p w14:paraId="19721304" w14:textId="77777777" w:rsidR="003477E2" w:rsidRPr="003477E2" w:rsidRDefault="003477E2" w:rsidP="003477E2">
            <w:pPr>
              <w:rPr>
                <w:sz w:val="18"/>
                <w:szCs w:val="18"/>
              </w:rPr>
            </w:pPr>
          </w:p>
          <w:p w14:paraId="48503C65" w14:textId="77777777" w:rsidR="003477E2" w:rsidRPr="003477E2" w:rsidRDefault="003477E2" w:rsidP="00604B0D">
            <w:pPr>
              <w:numPr>
                <w:ilvl w:val="0"/>
                <w:numId w:val="9"/>
              </w:numPr>
              <w:ind w:left="0"/>
              <w:contextualSpacing/>
              <w:rPr>
                <w:b/>
                <w:bCs/>
                <w:sz w:val="18"/>
                <w:szCs w:val="18"/>
              </w:rPr>
            </w:pPr>
            <w:r w:rsidRPr="003477E2">
              <w:rPr>
                <w:sz w:val="18"/>
                <w:szCs w:val="18"/>
              </w:rPr>
              <w:t>[Read slide.]</w:t>
            </w:r>
          </w:p>
        </w:tc>
      </w:tr>
      <w:tr w:rsidR="003477E2" w:rsidRPr="003477E2" w14:paraId="6C9DDDEB"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64CAC662" w14:textId="77777777" w:rsidR="003477E2" w:rsidRPr="003477E2" w:rsidRDefault="003477E2" w:rsidP="003477E2">
            <w:pPr>
              <w:rPr>
                <w:b/>
                <w:bCs/>
                <w:sz w:val="21"/>
                <w:szCs w:val="21"/>
              </w:rPr>
            </w:pPr>
            <w:r w:rsidRPr="003477E2">
              <w:rPr>
                <w:b/>
                <w:bCs/>
                <w:sz w:val="21"/>
                <w:szCs w:val="21"/>
              </w:rPr>
              <w:t>20</w:t>
            </w:r>
          </w:p>
        </w:tc>
        <w:tc>
          <w:tcPr>
            <w:tcW w:w="4140" w:type="dxa"/>
            <w:tcBorders>
              <w:top w:val="single" w:sz="4" w:space="0" w:color="C3C3C3"/>
              <w:left w:val="nil"/>
              <w:bottom w:val="single" w:sz="4" w:space="0" w:color="C3C3C3"/>
              <w:right w:val="nil"/>
            </w:tcBorders>
            <w:hideMark/>
          </w:tcPr>
          <w:p w14:paraId="52299629"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76672" behindDoc="0" locked="0" layoutInCell="1" allowOverlap="1" wp14:anchorId="18D51120" wp14:editId="40FEB877">
                  <wp:simplePos x="0" y="0"/>
                  <wp:positionH relativeFrom="margin">
                    <wp:posOffset>7620</wp:posOffset>
                  </wp:positionH>
                  <wp:positionV relativeFrom="margin">
                    <wp:posOffset>20955</wp:posOffset>
                  </wp:positionV>
                  <wp:extent cx="2438400" cy="1371600"/>
                  <wp:effectExtent l="19050" t="19050" r="19050" b="1905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tcPr>
          <w:p w14:paraId="207286B4"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w:t>
            </w:r>
          </w:p>
          <w:p w14:paraId="64A658C4" w14:textId="77777777" w:rsidR="003477E2" w:rsidRPr="003477E2" w:rsidRDefault="003477E2" w:rsidP="003477E2">
            <w:pPr>
              <w:rPr>
                <w:sz w:val="18"/>
                <w:szCs w:val="18"/>
              </w:rPr>
            </w:pPr>
            <w:r w:rsidRPr="003477E2">
              <w:rPr>
                <w:sz w:val="18"/>
                <w:szCs w:val="18"/>
              </w:rPr>
              <w:t xml:space="preserve">We’ve identified “moments” when MEL comes into play in the NSI project cycle from design, to monitoring, to assessing impact. The moments are in addition to monitoring done as a matter of course for SBC programs. </w:t>
            </w:r>
          </w:p>
          <w:p w14:paraId="5CA84BF1" w14:textId="77777777" w:rsidR="003477E2" w:rsidRPr="003477E2" w:rsidRDefault="003477E2" w:rsidP="003477E2">
            <w:pPr>
              <w:rPr>
                <w:sz w:val="18"/>
                <w:szCs w:val="18"/>
              </w:rPr>
            </w:pPr>
          </w:p>
          <w:p w14:paraId="3F76363E" w14:textId="77777777" w:rsidR="003477E2" w:rsidRPr="003477E2" w:rsidRDefault="003477E2" w:rsidP="003477E2">
            <w:pPr>
              <w:rPr>
                <w:sz w:val="18"/>
                <w:szCs w:val="18"/>
              </w:rPr>
            </w:pPr>
            <w:r w:rsidRPr="003477E2">
              <w:rPr>
                <w:sz w:val="18"/>
                <w:szCs w:val="18"/>
              </w:rPr>
              <w:t xml:space="preserve">During formative assessment, we will want to identify specific norms, assess their strengths, and identify opportunities for intervention. </w:t>
            </w:r>
          </w:p>
          <w:p w14:paraId="350BAC42" w14:textId="77777777" w:rsidR="003477E2" w:rsidRPr="003477E2" w:rsidRDefault="003477E2" w:rsidP="003477E2">
            <w:pPr>
              <w:rPr>
                <w:sz w:val="18"/>
                <w:szCs w:val="18"/>
              </w:rPr>
            </w:pPr>
          </w:p>
          <w:p w14:paraId="1BDC419C" w14:textId="77777777" w:rsidR="003477E2" w:rsidRPr="003477E2" w:rsidRDefault="003477E2" w:rsidP="003477E2">
            <w:pPr>
              <w:rPr>
                <w:sz w:val="18"/>
                <w:szCs w:val="18"/>
              </w:rPr>
            </w:pPr>
            <w:r w:rsidRPr="003477E2">
              <w:rPr>
                <w:sz w:val="18"/>
                <w:szCs w:val="18"/>
              </w:rPr>
              <w:t xml:space="preserve">During monitoring, we want to monitor activities, observe signs of norms change, and observe backlash. </w:t>
            </w:r>
          </w:p>
          <w:p w14:paraId="6BCDCB25" w14:textId="77777777" w:rsidR="003477E2" w:rsidRPr="003477E2" w:rsidRDefault="003477E2" w:rsidP="003477E2">
            <w:pPr>
              <w:rPr>
                <w:sz w:val="18"/>
                <w:szCs w:val="18"/>
              </w:rPr>
            </w:pPr>
          </w:p>
          <w:p w14:paraId="50F7439A" w14:textId="77777777" w:rsidR="003477E2" w:rsidRPr="003477E2" w:rsidRDefault="003477E2" w:rsidP="003477E2">
            <w:pPr>
              <w:rPr>
                <w:sz w:val="18"/>
                <w:szCs w:val="18"/>
              </w:rPr>
            </w:pPr>
            <w:r w:rsidRPr="003477E2">
              <w:rPr>
                <w:sz w:val="18"/>
                <w:szCs w:val="18"/>
              </w:rPr>
              <w:t>For evaluation of impact, at baseline, we’ll measure and verify social norms and look for intervention opportunities. At endline, we will assess shifts in norms and how norms correlate with attitudes and behaviors.</w:t>
            </w:r>
          </w:p>
          <w:p w14:paraId="38E939D8" w14:textId="77777777" w:rsidR="003477E2" w:rsidRPr="003477E2" w:rsidRDefault="003477E2" w:rsidP="003477E2">
            <w:pPr>
              <w:rPr>
                <w:sz w:val="18"/>
                <w:szCs w:val="18"/>
              </w:rPr>
            </w:pPr>
          </w:p>
          <w:p w14:paraId="665CF792" w14:textId="77777777" w:rsidR="003477E2" w:rsidRPr="003477E2" w:rsidRDefault="003477E2" w:rsidP="003477E2">
            <w:pPr>
              <w:rPr>
                <w:sz w:val="18"/>
                <w:szCs w:val="18"/>
              </w:rPr>
            </w:pPr>
            <w:r w:rsidRPr="003477E2">
              <w:rPr>
                <w:sz w:val="18"/>
                <w:szCs w:val="18"/>
              </w:rPr>
              <w:t>During this session we’ll provide guidance on how to measure norms both qualitatively and quantitatively.</w:t>
            </w:r>
          </w:p>
          <w:p w14:paraId="17928FA8" w14:textId="77777777" w:rsidR="003477E2" w:rsidRPr="003477E2" w:rsidRDefault="003477E2" w:rsidP="003477E2">
            <w:pPr>
              <w:rPr>
                <w:b/>
                <w:bCs/>
                <w:sz w:val="18"/>
                <w:szCs w:val="18"/>
              </w:rPr>
            </w:pPr>
          </w:p>
        </w:tc>
      </w:tr>
      <w:tr w:rsidR="003477E2" w:rsidRPr="003477E2" w14:paraId="2BE04225" w14:textId="77777777" w:rsidTr="003477E2">
        <w:trPr>
          <w:gridBefore w:val="1"/>
          <w:gridAfter w:val="1"/>
          <w:wBefore w:w="26" w:type="dxa"/>
          <w:wAfter w:w="270" w:type="dxa"/>
          <w:trHeight w:val="2131"/>
        </w:trPr>
        <w:tc>
          <w:tcPr>
            <w:tcW w:w="540" w:type="dxa"/>
            <w:tcBorders>
              <w:top w:val="single" w:sz="4" w:space="0" w:color="C9CACD"/>
              <w:left w:val="nil"/>
              <w:bottom w:val="single" w:sz="4" w:space="0" w:color="C3C3C3"/>
              <w:right w:val="nil"/>
            </w:tcBorders>
            <w:hideMark/>
          </w:tcPr>
          <w:p w14:paraId="7F5781EB" w14:textId="77777777" w:rsidR="003477E2" w:rsidRPr="003477E2" w:rsidRDefault="003477E2" w:rsidP="003477E2">
            <w:pPr>
              <w:rPr>
                <w:b/>
                <w:bCs/>
                <w:sz w:val="21"/>
                <w:szCs w:val="21"/>
              </w:rPr>
            </w:pPr>
            <w:r w:rsidRPr="003477E2">
              <w:rPr>
                <w:b/>
                <w:bCs/>
                <w:sz w:val="21"/>
                <w:szCs w:val="21"/>
              </w:rPr>
              <w:t>21</w:t>
            </w:r>
          </w:p>
        </w:tc>
        <w:tc>
          <w:tcPr>
            <w:tcW w:w="4140" w:type="dxa"/>
            <w:tcBorders>
              <w:top w:val="single" w:sz="4" w:space="0" w:color="C9CACD"/>
              <w:left w:val="nil"/>
              <w:bottom w:val="single" w:sz="4" w:space="0" w:color="C3C3C3"/>
              <w:right w:val="nil"/>
            </w:tcBorders>
            <w:hideMark/>
          </w:tcPr>
          <w:p w14:paraId="5B2016D2" w14:textId="77777777" w:rsidR="003477E2" w:rsidRPr="003477E2" w:rsidRDefault="003477E2" w:rsidP="003477E2">
            <w:pPr>
              <w:ind w:right="1771"/>
              <w:rPr>
                <w:rFonts w:cs="Calibri"/>
                <w:b/>
                <w:bCs/>
              </w:rPr>
            </w:pPr>
            <w:r w:rsidRPr="003477E2">
              <w:rPr>
                <w:rFonts w:cs="Calibri"/>
                <w:b/>
                <w:bCs/>
                <w:noProof/>
              </w:rPr>
              <w:drawing>
                <wp:inline distT="0" distB="0" distL="0" distR="0" wp14:anchorId="06F77DC8" wp14:editId="38AF7B30">
                  <wp:extent cx="2438400" cy="1371600"/>
                  <wp:effectExtent l="19050" t="19050" r="19050" b="1905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410" w:type="dxa"/>
            <w:tcBorders>
              <w:top w:val="single" w:sz="4" w:space="0" w:color="C9CACD"/>
              <w:left w:val="nil"/>
              <w:bottom w:val="single" w:sz="4" w:space="0" w:color="C3C3C3"/>
              <w:right w:val="nil"/>
            </w:tcBorders>
          </w:tcPr>
          <w:p w14:paraId="79185944"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Project monitoring is not just about activity tracking.</w:t>
            </w:r>
          </w:p>
          <w:p w14:paraId="362583E2" w14:textId="77777777" w:rsidR="003477E2" w:rsidRPr="003477E2" w:rsidRDefault="003477E2" w:rsidP="003477E2">
            <w:pPr>
              <w:rPr>
                <w:sz w:val="18"/>
                <w:szCs w:val="18"/>
              </w:rPr>
            </w:pPr>
          </w:p>
          <w:p w14:paraId="58414A72" w14:textId="77777777" w:rsidR="003477E2" w:rsidRPr="003477E2" w:rsidRDefault="003477E2" w:rsidP="003477E2">
            <w:pPr>
              <w:rPr>
                <w:sz w:val="18"/>
                <w:szCs w:val="18"/>
              </w:rPr>
            </w:pPr>
            <w:r w:rsidRPr="003477E2">
              <w:rPr>
                <w:sz w:val="18"/>
                <w:szCs w:val="18"/>
              </w:rPr>
              <w:t>Optional: Ask the audience what comes to mind when they think about project monitoring. Their answers can be single words or concepts</w:t>
            </w:r>
          </w:p>
          <w:p w14:paraId="5BD1CCFB" w14:textId="77777777" w:rsidR="003477E2" w:rsidRPr="003477E2" w:rsidRDefault="003477E2" w:rsidP="003477E2">
            <w:pPr>
              <w:rPr>
                <w:sz w:val="18"/>
                <w:szCs w:val="18"/>
              </w:rPr>
            </w:pPr>
          </w:p>
          <w:p w14:paraId="1AB1A3A9" w14:textId="77777777" w:rsidR="003477E2" w:rsidRPr="003477E2" w:rsidRDefault="003477E2" w:rsidP="003477E2">
            <w:pPr>
              <w:contextualSpacing/>
              <w:rPr>
                <w:sz w:val="18"/>
                <w:szCs w:val="18"/>
              </w:rPr>
            </w:pPr>
          </w:p>
        </w:tc>
      </w:tr>
      <w:tr w:rsidR="003477E2" w:rsidRPr="003477E2" w14:paraId="13F34B28"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55563E50" w14:textId="77777777" w:rsidR="003477E2" w:rsidRPr="003477E2" w:rsidRDefault="003477E2" w:rsidP="003477E2">
            <w:pPr>
              <w:rPr>
                <w:b/>
                <w:bCs/>
                <w:sz w:val="21"/>
                <w:szCs w:val="21"/>
              </w:rPr>
            </w:pPr>
            <w:r w:rsidRPr="003477E2">
              <w:rPr>
                <w:b/>
                <w:bCs/>
                <w:sz w:val="21"/>
                <w:szCs w:val="21"/>
              </w:rPr>
              <w:t>22</w:t>
            </w:r>
          </w:p>
        </w:tc>
        <w:tc>
          <w:tcPr>
            <w:tcW w:w="4140" w:type="dxa"/>
            <w:tcBorders>
              <w:top w:val="single" w:sz="4" w:space="0" w:color="C3C3C3"/>
              <w:left w:val="nil"/>
              <w:bottom w:val="single" w:sz="4" w:space="0" w:color="C3C3C3"/>
              <w:right w:val="nil"/>
            </w:tcBorders>
          </w:tcPr>
          <w:p w14:paraId="68A157BB"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43389991" wp14:editId="74CA72A1">
                  <wp:extent cx="2428875" cy="1371600"/>
                  <wp:effectExtent l="19050" t="19050" r="28575" b="1905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w="9525" cmpd="sng">
                            <a:solidFill>
                              <a:schemeClr val="accent3"/>
                            </a:solidFill>
                            <a:miter lim="800000"/>
                            <a:headEnd/>
                            <a:tailEnd/>
                          </a:ln>
                          <a:effectLst/>
                        </pic:spPr>
                      </pic:pic>
                    </a:graphicData>
                  </a:graphic>
                </wp:inline>
              </w:drawing>
            </w:r>
          </w:p>
          <w:p w14:paraId="10AF8484" w14:textId="77777777" w:rsidR="003477E2" w:rsidRPr="003477E2" w:rsidRDefault="003477E2" w:rsidP="003477E2">
            <w:pPr>
              <w:ind w:right="1771"/>
              <w:rPr>
                <w:rFonts w:cs="Calibri"/>
                <w:b/>
                <w:bCs/>
                <w:noProof/>
              </w:rPr>
            </w:pPr>
          </w:p>
        </w:tc>
        <w:tc>
          <w:tcPr>
            <w:tcW w:w="4410" w:type="dxa"/>
            <w:tcBorders>
              <w:top w:val="single" w:sz="4" w:space="0" w:color="C3C3C3"/>
              <w:left w:val="nil"/>
              <w:bottom w:val="single" w:sz="4" w:space="0" w:color="C3C3C3"/>
              <w:right w:val="nil"/>
            </w:tcBorders>
          </w:tcPr>
          <w:p w14:paraId="387B7ECA" w14:textId="77777777" w:rsidR="003477E2" w:rsidRPr="003477E2" w:rsidRDefault="003477E2" w:rsidP="003477E2">
            <w:pPr>
              <w:rPr>
                <w:sz w:val="18"/>
                <w:szCs w:val="18"/>
              </w:rPr>
            </w:pPr>
            <w:r w:rsidRPr="003477E2">
              <w:rPr>
                <w:b/>
                <w:bCs/>
                <w:sz w:val="18"/>
                <w:szCs w:val="18"/>
              </w:rPr>
              <w:lastRenderedPageBreak/>
              <w:t xml:space="preserve">NOTE TO FACILITATOR: </w:t>
            </w:r>
          </w:p>
          <w:p w14:paraId="74BBE61E" w14:textId="77777777" w:rsidR="003477E2" w:rsidRPr="003477E2" w:rsidRDefault="003477E2" w:rsidP="003477E2">
            <w:pPr>
              <w:rPr>
                <w:sz w:val="18"/>
                <w:szCs w:val="18"/>
              </w:rPr>
            </w:pPr>
            <w:r w:rsidRPr="003477E2">
              <w:rPr>
                <w:sz w:val="18"/>
                <w:szCs w:val="18"/>
              </w:rPr>
              <w:t xml:space="preserve">This slide is animated—show the title and ask the group: “what do you think a focus on monitoring shifts in norms allows programs to capture?” After some discussion among participants, animate the points on the screen one by one to share with the group. At the end, after sharing the points, you can engage the group again by asking: “In your own project experiences, which of these are typically tracked in project monitoring systems?” </w:t>
            </w:r>
          </w:p>
          <w:p w14:paraId="67780BD3" w14:textId="77777777" w:rsidR="003477E2" w:rsidRPr="003477E2" w:rsidRDefault="003477E2" w:rsidP="003477E2">
            <w:pPr>
              <w:rPr>
                <w:sz w:val="18"/>
                <w:szCs w:val="18"/>
              </w:rPr>
            </w:pPr>
          </w:p>
          <w:p w14:paraId="036A9278" w14:textId="77777777" w:rsidR="003477E2" w:rsidRPr="003477E2" w:rsidRDefault="003477E2" w:rsidP="003477E2">
            <w:pPr>
              <w:rPr>
                <w:sz w:val="18"/>
                <w:szCs w:val="18"/>
              </w:rPr>
            </w:pPr>
          </w:p>
          <w:p w14:paraId="2A81BFE4" w14:textId="77777777" w:rsidR="003477E2" w:rsidRPr="003477E2" w:rsidRDefault="003477E2" w:rsidP="003477E2">
            <w:pPr>
              <w:rPr>
                <w:sz w:val="18"/>
                <w:szCs w:val="18"/>
              </w:rPr>
            </w:pPr>
            <w:r w:rsidRPr="003477E2">
              <w:rPr>
                <w:b/>
                <w:bCs/>
                <w:sz w:val="18"/>
                <w:szCs w:val="18"/>
              </w:rPr>
              <w:t xml:space="preserve">SPEAKER NOTES: </w:t>
            </w:r>
          </w:p>
          <w:p w14:paraId="4EAB4D71" w14:textId="77777777" w:rsidR="003477E2" w:rsidRPr="003477E2" w:rsidRDefault="003477E2" w:rsidP="003477E2">
            <w:pPr>
              <w:rPr>
                <w:sz w:val="18"/>
                <w:szCs w:val="18"/>
              </w:rPr>
            </w:pPr>
            <w:r w:rsidRPr="003477E2">
              <w:rPr>
                <w:sz w:val="18"/>
                <w:szCs w:val="18"/>
              </w:rPr>
              <w:t xml:space="preserve">First, monitoring broadly allows programs to learn about how program activities are implemented, if it is going as planned, and what issues arose and how they were dealt with. Given the NSI objective of catalyzing social changes in communities and broader social systems, NSI monitoring goes beyond the first question. For monitoring norms at a high level, you want to look for signs of norms shifts, signs of changes in social support (or backlash), and how this is impacting programs and their participants and actors. </w:t>
            </w:r>
          </w:p>
          <w:p w14:paraId="1CC6CA0F" w14:textId="77777777" w:rsidR="003477E2" w:rsidRPr="003477E2" w:rsidRDefault="003477E2" w:rsidP="003477E2">
            <w:pPr>
              <w:rPr>
                <w:sz w:val="18"/>
                <w:szCs w:val="18"/>
              </w:rPr>
            </w:pPr>
          </w:p>
          <w:p w14:paraId="11426B68" w14:textId="77777777" w:rsidR="003477E2" w:rsidRPr="003477E2" w:rsidRDefault="003477E2" w:rsidP="003477E2">
            <w:pPr>
              <w:rPr>
                <w:sz w:val="18"/>
                <w:szCs w:val="18"/>
              </w:rPr>
            </w:pPr>
            <w:r w:rsidRPr="003477E2">
              <w:rPr>
                <w:b/>
                <w:bCs/>
                <w:sz w:val="18"/>
                <w:szCs w:val="18"/>
              </w:rPr>
              <w:t>REFERENCE:</w:t>
            </w:r>
          </w:p>
          <w:p w14:paraId="3C1F32F9" w14:textId="77777777" w:rsidR="003477E2" w:rsidRPr="003477E2" w:rsidRDefault="003477E2" w:rsidP="003477E2">
            <w:pPr>
              <w:rPr>
                <w:sz w:val="18"/>
                <w:szCs w:val="18"/>
              </w:rPr>
            </w:pPr>
            <w:r w:rsidRPr="003477E2">
              <w:rPr>
                <w:sz w:val="18"/>
                <w:szCs w:val="18"/>
              </w:rPr>
              <w:t xml:space="preserve">Mercy Corps, </w:t>
            </w:r>
            <w:r w:rsidRPr="003477E2">
              <w:rPr>
                <w:i/>
                <w:iCs/>
                <w:sz w:val="18"/>
                <w:szCs w:val="18"/>
              </w:rPr>
              <w:t>Managing Complexity: Adaptive Management at Mercy Corps</w:t>
            </w:r>
            <w:r w:rsidRPr="003477E2">
              <w:rPr>
                <w:sz w:val="18"/>
                <w:szCs w:val="18"/>
              </w:rPr>
              <w:t>, 2020, https://www.mercycorps.org/sites/default/files/2020-01/Adaptive%20management%20paper_external.pdf.</w:t>
            </w:r>
          </w:p>
        </w:tc>
      </w:tr>
      <w:tr w:rsidR="003477E2" w:rsidRPr="003477E2" w14:paraId="124C966B"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7797090E" w14:textId="77777777" w:rsidR="003477E2" w:rsidRPr="003477E2" w:rsidRDefault="003477E2" w:rsidP="003477E2">
            <w:pPr>
              <w:rPr>
                <w:b/>
                <w:bCs/>
                <w:sz w:val="21"/>
                <w:szCs w:val="21"/>
              </w:rPr>
            </w:pPr>
            <w:r w:rsidRPr="003477E2">
              <w:rPr>
                <w:b/>
                <w:bCs/>
                <w:sz w:val="21"/>
                <w:szCs w:val="21"/>
              </w:rPr>
              <w:lastRenderedPageBreak/>
              <w:t>23</w:t>
            </w:r>
          </w:p>
        </w:tc>
        <w:tc>
          <w:tcPr>
            <w:tcW w:w="4140" w:type="dxa"/>
            <w:tcBorders>
              <w:top w:val="single" w:sz="4" w:space="0" w:color="C3C3C3"/>
              <w:left w:val="nil"/>
              <w:bottom w:val="single" w:sz="4" w:space="0" w:color="C3C3C3"/>
              <w:right w:val="nil"/>
            </w:tcBorders>
          </w:tcPr>
          <w:p w14:paraId="784361E2" w14:textId="77777777" w:rsidR="003477E2" w:rsidRPr="003477E2" w:rsidRDefault="003477E2" w:rsidP="003477E2">
            <w:pPr>
              <w:ind w:right="1771"/>
              <w:rPr>
                <w:rFonts w:cs="Calibri"/>
                <w:b/>
                <w:bCs/>
                <w:noProof/>
              </w:rPr>
            </w:pPr>
            <w:r w:rsidRPr="003477E2">
              <w:rPr>
                <w:rFonts w:cs="Calibri"/>
                <w:b/>
                <w:bCs/>
                <w:noProof/>
              </w:rPr>
              <w:drawing>
                <wp:inline distT="0" distB="0" distL="0" distR="0" wp14:anchorId="4D1980A3" wp14:editId="5DA12176">
                  <wp:extent cx="2438400" cy="1371600"/>
                  <wp:effectExtent l="19050" t="19050" r="19050" b="19050"/>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4C0F086C" w14:textId="77777777" w:rsidR="003477E2" w:rsidRPr="003477E2" w:rsidRDefault="003477E2" w:rsidP="003477E2">
            <w:pPr>
              <w:ind w:right="1771"/>
              <w:rPr>
                <w:rFonts w:cs="Calibri"/>
                <w:b/>
                <w:bCs/>
                <w:noProof/>
              </w:rPr>
            </w:pPr>
          </w:p>
        </w:tc>
        <w:tc>
          <w:tcPr>
            <w:tcW w:w="4410" w:type="dxa"/>
            <w:tcBorders>
              <w:top w:val="single" w:sz="4" w:space="0" w:color="C3C3C3"/>
              <w:left w:val="nil"/>
              <w:bottom w:val="single" w:sz="4" w:space="0" w:color="C3C3C3"/>
              <w:right w:val="nil"/>
            </w:tcBorders>
          </w:tcPr>
          <w:p w14:paraId="77C2F1AB" w14:textId="77777777" w:rsidR="003477E2" w:rsidRPr="003477E2" w:rsidRDefault="003477E2" w:rsidP="003477E2">
            <w:pPr>
              <w:rPr>
                <w:sz w:val="18"/>
                <w:szCs w:val="18"/>
              </w:rPr>
            </w:pPr>
            <w:r w:rsidRPr="003477E2">
              <w:rPr>
                <w:b/>
                <w:bCs/>
                <w:sz w:val="18"/>
                <w:szCs w:val="18"/>
              </w:rPr>
              <w:t xml:space="preserve">SPEAKER NOTES: </w:t>
            </w:r>
          </w:p>
          <w:p w14:paraId="0CBE368B" w14:textId="77777777" w:rsidR="003477E2" w:rsidRPr="003477E2" w:rsidRDefault="003477E2" w:rsidP="003477E2">
            <w:pPr>
              <w:rPr>
                <w:sz w:val="18"/>
                <w:szCs w:val="18"/>
              </w:rPr>
            </w:pPr>
            <w:r w:rsidRPr="003477E2">
              <w:rPr>
                <w:sz w:val="18"/>
                <w:szCs w:val="18"/>
              </w:rPr>
              <w:t xml:space="preserve">Here we provide a framework for what to monitor about norms in programs, referred to as signs of shift in norms. </w:t>
            </w:r>
          </w:p>
          <w:p w14:paraId="783F2B10" w14:textId="77777777" w:rsidR="003477E2" w:rsidRPr="003477E2" w:rsidRDefault="003477E2" w:rsidP="00604B0D">
            <w:pPr>
              <w:numPr>
                <w:ilvl w:val="0"/>
                <w:numId w:val="10"/>
              </w:numPr>
              <w:contextualSpacing/>
              <w:rPr>
                <w:sz w:val="18"/>
                <w:szCs w:val="18"/>
              </w:rPr>
            </w:pPr>
            <w:r w:rsidRPr="003477E2">
              <w:rPr>
                <w:sz w:val="18"/>
                <w:szCs w:val="18"/>
              </w:rPr>
              <w:t xml:space="preserve">The first is perceived change in the prevalence of a norm or when it’s no longer common (typical) to do something. So, if people start to believe that it’s become common not to follow the norm, this change can indicate the norm is shifting. </w:t>
            </w:r>
          </w:p>
          <w:p w14:paraId="2A640A56" w14:textId="77777777" w:rsidR="003477E2" w:rsidRPr="003477E2" w:rsidRDefault="003477E2" w:rsidP="00604B0D">
            <w:pPr>
              <w:numPr>
                <w:ilvl w:val="0"/>
                <w:numId w:val="10"/>
              </w:numPr>
              <w:contextualSpacing/>
              <w:rPr>
                <w:sz w:val="18"/>
                <w:szCs w:val="18"/>
              </w:rPr>
            </w:pPr>
            <w:r w:rsidRPr="003477E2">
              <w:rPr>
                <w:sz w:val="18"/>
                <w:szCs w:val="18"/>
              </w:rPr>
              <w:t>The second is perceived change in the social support (or backlash) for behaving outside a norm and by whom. Changes in these perceptions of approval or disapproval can indicate a norm is shifting.</w:t>
            </w:r>
          </w:p>
          <w:p w14:paraId="5AED5317" w14:textId="77777777" w:rsidR="003477E2" w:rsidRPr="003477E2" w:rsidRDefault="003477E2" w:rsidP="00604B0D">
            <w:pPr>
              <w:numPr>
                <w:ilvl w:val="0"/>
                <w:numId w:val="10"/>
              </w:numPr>
              <w:contextualSpacing/>
              <w:rPr>
                <w:sz w:val="18"/>
                <w:szCs w:val="18"/>
              </w:rPr>
            </w:pPr>
            <w:r w:rsidRPr="003477E2">
              <w:rPr>
                <w:sz w:val="18"/>
                <w:szCs w:val="18"/>
              </w:rPr>
              <w:t xml:space="preserve">And finally, disagreement about a norm. Social norms are shared beliefs about which behaviors are common and appropriate within a group. If individuals’ beliefs start to differ from one another so that there is no longer consensus around a norm, it can indicate a norm is shifting. </w:t>
            </w:r>
          </w:p>
          <w:p w14:paraId="5D998EFE" w14:textId="77777777" w:rsidR="003477E2" w:rsidRPr="003477E2" w:rsidRDefault="003477E2" w:rsidP="003477E2">
            <w:pPr>
              <w:rPr>
                <w:sz w:val="18"/>
                <w:szCs w:val="18"/>
              </w:rPr>
            </w:pPr>
          </w:p>
          <w:p w14:paraId="670F86DB" w14:textId="77777777" w:rsidR="003477E2" w:rsidRPr="003477E2" w:rsidRDefault="003477E2" w:rsidP="003477E2">
            <w:pPr>
              <w:rPr>
                <w:sz w:val="18"/>
                <w:szCs w:val="18"/>
              </w:rPr>
            </w:pPr>
            <w:r w:rsidRPr="003477E2">
              <w:rPr>
                <w:b/>
                <w:bCs/>
                <w:sz w:val="18"/>
                <w:szCs w:val="18"/>
              </w:rPr>
              <w:t>REFERENCE</w:t>
            </w:r>
            <w:r w:rsidRPr="003477E2">
              <w:rPr>
                <w:sz w:val="18"/>
                <w:szCs w:val="18"/>
              </w:rPr>
              <w:t xml:space="preserve">: </w:t>
            </w:r>
          </w:p>
          <w:p w14:paraId="59B55E91" w14:textId="77777777" w:rsidR="003477E2" w:rsidRPr="003477E2" w:rsidRDefault="003477E2" w:rsidP="003477E2">
            <w:pPr>
              <w:rPr>
                <w:sz w:val="18"/>
                <w:szCs w:val="18"/>
              </w:rPr>
            </w:pPr>
            <w:r w:rsidRPr="003477E2">
              <w:rPr>
                <w:sz w:val="18"/>
                <w:szCs w:val="18"/>
              </w:rPr>
              <w:t xml:space="preserve">The Learning Collaborative to Advance Normative Change, </w:t>
            </w:r>
            <w:r w:rsidRPr="003477E2">
              <w:rPr>
                <w:i/>
                <w:iCs/>
                <w:sz w:val="18"/>
                <w:szCs w:val="18"/>
              </w:rPr>
              <w:t>Approaches &amp; Insights for Monitoring of Shifts in Social Norms</w:t>
            </w:r>
            <w:r w:rsidRPr="003477E2">
              <w:rPr>
                <w:sz w:val="18"/>
                <w:szCs w:val="18"/>
              </w:rPr>
              <w:t xml:space="preserve"> (Washington, DC: Institute for Reproductive Health, Georgetown University, 2020).</w:t>
            </w:r>
          </w:p>
          <w:p w14:paraId="1DF9C6CE" w14:textId="77777777" w:rsidR="003477E2" w:rsidRPr="003477E2" w:rsidRDefault="003477E2" w:rsidP="003477E2">
            <w:pPr>
              <w:rPr>
                <w:sz w:val="18"/>
                <w:szCs w:val="18"/>
              </w:rPr>
            </w:pPr>
          </w:p>
        </w:tc>
      </w:tr>
      <w:tr w:rsidR="003477E2" w:rsidRPr="003477E2" w14:paraId="01899771"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1F334896" w14:textId="77777777" w:rsidR="003477E2" w:rsidRPr="003477E2" w:rsidRDefault="003477E2" w:rsidP="003477E2">
            <w:pPr>
              <w:rPr>
                <w:b/>
                <w:bCs/>
                <w:sz w:val="21"/>
                <w:szCs w:val="21"/>
              </w:rPr>
            </w:pPr>
            <w:r w:rsidRPr="003477E2">
              <w:rPr>
                <w:b/>
                <w:bCs/>
                <w:sz w:val="21"/>
                <w:szCs w:val="21"/>
              </w:rPr>
              <w:t>24</w:t>
            </w:r>
          </w:p>
        </w:tc>
        <w:tc>
          <w:tcPr>
            <w:tcW w:w="4140" w:type="dxa"/>
            <w:tcBorders>
              <w:top w:val="single" w:sz="4" w:space="0" w:color="C3C3C3"/>
              <w:left w:val="nil"/>
              <w:bottom w:val="single" w:sz="4" w:space="0" w:color="C3C3C3"/>
              <w:right w:val="nil"/>
            </w:tcBorders>
            <w:hideMark/>
          </w:tcPr>
          <w:p w14:paraId="0D74616F"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5408" behindDoc="0" locked="0" layoutInCell="1" allowOverlap="1" wp14:anchorId="5E0DA5B8" wp14:editId="4C9B774F">
                  <wp:simplePos x="0" y="0"/>
                  <wp:positionH relativeFrom="margin">
                    <wp:posOffset>15875</wp:posOffset>
                  </wp:positionH>
                  <wp:positionV relativeFrom="margin">
                    <wp:posOffset>21590</wp:posOffset>
                  </wp:positionV>
                  <wp:extent cx="2438400" cy="1371600"/>
                  <wp:effectExtent l="19050" t="19050" r="19050" b="19050"/>
                  <wp:wrapSquare wrapText="bothSides"/>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tcPr>
          <w:p w14:paraId="44CAA8FB" w14:textId="77777777" w:rsidR="003477E2" w:rsidRPr="003477E2" w:rsidRDefault="003477E2" w:rsidP="003477E2">
            <w:pPr>
              <w:rPr>
                <w:b/>
                <w:bCs/>
                <w:sz w:val="18"/>
                <w:szCs w:val="18"/>
              </w:rPr>
            </w:pPr>
            <w:r w:rsidRPr="003477E2">
              <w:rPr>
                <w:b/>
                <w:bCs/>
                <w:sz w:val="18"/>
                <w:szCs w:val="18"/>
              </w:rPr>
              <w:t xml:space="preserve">SPEAKER NOTES: </w:t>
            </w:r>
          </w:p>
          <w:p w14:paraId="2DC16DDE" w14:textId="77777777" w:rsidR="003477E2" w:rsidRPr="003477E2" w:rsidRDefault="003477E2" w:rsidP="003477E2">
            <w:pPr>
              <w:rPr>
                <w:sz w:val="18"/>
                <w:szCs w:val="18"/>
              </w:rPr>
            </w:pPr>
            <w:r w:rsidRPr="003477E2">
              <w:rPr>
                <w:sz w:val="18"/>
                <w:szCs w:val="18"/>
              </w:rPr>
              <w:t xml:space="preserve">For this same framework, presenting initial signs of norm change, we provide some sample questions. </w:t>
            </w:r>
          </w:p>
          <w:p w14:paraId="70A09877" w14:textId="77777777" w:rsidR="003477E2" w:rsidRPr="003477E2" w:rsidRDefault="003477E2" w:rsidP="00604B0D">
            <w:pPr>
              <w:numPr>
                <w:ilvl w:val="0"/>
                <w:numId w:val="11"/>
              </w:numPr>
              <w:contextualSpacing/>
              <w:rPr>
                <w:sz w:val="18"/>
                <w:szCs w:val="18"/>
              </w:rPr>
            </w:pPr>
            <w:r w:rsidRPr="003477E2">
              <w:rPr>
                <w:sz w:val="18"/>
                <w:szCs w:val="18"/>
              </w:rPr>
              <w:t xml:space="preserve">The first is perceived change in the prevalence of a norm or when it’s no longer common (typical) to do something. So, for example of child marriage, a sample question might be: Do you think that most girls [population of interest for this intervention] in your community marry before age 15? Has this changed over time? Why/why not? </w:t>
            </w:r>
          </w:p>
          <w:p w14:paraId="5C05FD9F" w14:textId="77777777" w:rsidR="003477E2" w:rsidRPr="003477E2" w:rsidRDefault="003477E2" w:rsidP="00604B0D">
            <w:pPr>
              <w:numPr>
                <w:ilvl w:val="0"/>
                <w:numId w:val="11"/>
              </w:numPr>
              <w:contextualSpacing/>
              <w:rPr>
                <w:sz w:val="18"/>
                <w:szCs w:val="18"/>
              </w:rPr>
            </w:pPr>
            <w:r w:rsidRPr="003477E2">
              <w:rPr>
                <w:sz w:val="18"/>
                <w:szCs w:val="18"/>
              </w:rPr>
              <w:lastRenderedPageBreak/>
              <w:t xml:space="preserve">The second is perceived change in the social support (or backlash) for behaving outside a norm and by whom. For this example, a question could be: Would girls be spoken about negatively in your community if they did not marry by age 15? By whom? </w:t>
            </w:r>
          </w:p>
          <w:p w14:paraId="6CDFA848" w14:textId="77777777" w:rsidR="003477E2" w:rsidRPr="003477E2" w:rsidRDefault="003477E2" w:rsidP="00604B0D">
            <w:pPr>
              <w:numPr>
                <w:ilvl w:val="0"/>
                <w:numId w:val="11"/>
              </w:numPr>
              <w:contextualSpacing/>
              <w:rPr>
                <w:sz w:val="18"/>
                <w:szCs w:val="18"/>
              </w:rPr>
            </w:pPr>
            <w:r w:rsidRPr="003477E2">
              <w:rPr>
                <w:sz w:val="18"/>
                <w:szCs w:val="18"/>
              </w:rPr>
              <w:t>And finally, a sign of change is that there is no longer consensus around a norm. For this example, a sample question could be: Do people disagree about whether most girls marry before age 15 or whether girls would face social backlash if they delayed marriage until they are older than 15?</w:t>
            </w:r>
          </w:p>
          <w:p w14:paraId="5B47C518" w14:textId="77777777" w:rsidR="003477E2" w:rsidRPr="003477E2" w:rsidRDefault="003477E2" w:rsidP="003477E2">
            <w:pPr>
              <w:rPr>
                <w:sz w:val="18"/>
                <w:szCs w:val="18"/>
              </w:rPr>
            </w:pPr>
          </w:p>
          <w:p w14:paraId="6B611C22" w14:textId="77777777" w:rsidR="003477E2" w:rsidRPr="003477E2" w:rsidRDefault="003477E2" w:rsidP="003477E2">
            <w:pPr>
              <w:rPr>
                <w:b/>
                <w:bCs/>
                <w:sz w:val="18"/>
                <w:szCs w:val="18"/>
              </w:rPr>
            </w:pPr>
            <w:r w:rsidRPr="003477E2">
              <w:rPr>
                <w:b/>
                <w:bCs/>
                <w:sz w:val="18"/>
                <w:szCs w:val="18"/>
              </w:rPr>
              <w:t xml:space="preserve">REFERENCE: </w:t>
            </w:r>
          </w:p>
          <w:p w14:paraId="07812C35" w14:textId="77777777" w:rsidR="003477E2" w:rsidRPr="003477E2" w:rsidRDefault="003477E2" w:rsidP="003477E2">
            <w:pPr>
              <w:rPr>
                <w:b/>
                <w:bCs/>
                <w:sz w:val="18"/>
                <w:szCs w:val="18"/>
              </w:rPr>
            </w:pPr>
            <w:r w:rsidRPr="003477E2">
              <w:rPr>
                <w:sz w:val="18"/>
                <w:szCs w:val="18"/>
              </w:rPr>
              <w:t>The Learning Collaborative to Advance Normative Change, Approaches &amp; Insights for Monitoring of Shifts in Social Norms (Washington, DC: Institute for Reproductive Health, Georgetown University, 2020).</w:t>
            </w:r>
          </w:p>
        </w:tc>
      </w:tr>
      <w:tr w:rsidR="003477E2" w:rsidRPr="003477E2" w14:paraId="2397BC03" w14:textId="77777777" w:rsidTr="003477E2">
        <w:trPr>
          <w:gridBefore w:val="1"/>
          <w:gridAfter w:val="1"/>
          <w:wBefore w:w="26" w:type="dxa"/>
          <w:wAfter w:w="270" w:type="dxa"/>
          <w:trHeight w:val="2131"/>
        </w:trPr>
        <w:tc>
          <w:tcPr>
            <w:tcW w:w="540" w:type="dxa"/>
            <w:tcBorders>
              <w:top w:val="single" w:sz="4" w:space="0" w:color="C3C3C3"/>
              <w:left w:val="nil"/>
              <w:bottom w:val="single" w:sz="4" w:space="0" w:color="C3C3C3"/>
              <w:right w:val="nil"/>
            </w:tcBorders>
            <w:hideMark/>
          </w:tcPr>
          <w:p w14:paraId="168387A5" w14:textId="77777777" w:rsidR="003477E2" w:rsidRPr="003477E2" w:rsidRDefault="003477E2" w:rsidP="003477E2">
            <w:pPr>
              <w:rPr>
                <w:b/>
                <w:bCs/>
                <w:sz w:val="21"/>
                <w:szCs w:val="21"/>
              </w:rPr>
            </w:pPr>
            <w:r w:rsidRPr="003477E2">
              <w:rPr>
                <w:b/>
                <w:bCs/>
                <w:sz w:val="21"/>
                <w:szCs w:val="21"/>
              </w:rPr>
              <w:lastRenderedPageBreak/>
              <w:t>25</w:t>
            </w:r>
          </w:p>
        </w:tc>
        <w:tc>
          <w:tcPr>
            <w:tcW w:w="4140" w:type="dxa"/>
            <w:tcBorders>
              <w:top w:val="single" w:sz="4" w:space="0" w:color="C3C3C3"/>
              <w:left w:val="nil"/>
              <w:bottom w:val="single" w:sz="4" w:space="0" w:color="C3C3C3"/>
              <w:right w:val="nil"/>
            </w:tcBorders>
            <w:hideMark/>
          </w:tcPr>
          <w:p w14:paraId="4EF78442" w14:textId="77777777" w:rsidR="003477E2" w:rsidRPr="003477E2" w:rsidRDefault="003477E2" w:rsidP="003477E2">
            <w:pPr>
              <w:ind w:right="1771"/>
              <w:rPr>
                <w:rFonts w:cs="Calibri"/>
                <w:b/>
                <w:bCs/>
                <w:noProof/>
              </w:rPr>
            </w:pPr>
            <w:r w:rsidRPr="003477E2">
              <w:rPr>
                <w:noProof/>
              </w:rPr>
              <w:drawing>
                <wp:anchor distT="0" distB="0" distL="114300" distR="114300" simplePos="0" relativeHeight="251666432" behindDoc="0" locked="0" layoutInCell="1" allowOverlap="1" wp14:anchorId="033CE805" wp14:editId="529DC4E2">
                  <wp:simplePos x="0" y="0"/>
                  <wp:positionH relativeFrom="margin">
                    <wp:posOffset>24130</wp:posOffset>
                  </wp:positionH>
                  <wp:positionV relativeFrom="margin">
                    <wp:posOffset>33020</wp:posOffset>
                  </wp:positionV>
                  <wp:extent cx="2438400" cy="1371600"/>
                  <wp:effectExtent l="19050" t="19050" r="19050" b="19050"/>
                  <wp:wrapSquare wrapText="bothSides"/>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410" w:type="dxa"/>
            <w:tcBorders>
              <w:top w:val="single" w:sz="4" w:space="0" w:color="C3C3C3"/>
              <w:left w:val="nil"/>
              <w:bottom w:val="single" w:sz="4" w:space="0" w:color="C3C3C3"/>
              <w:right w:val="nil"/>
            </w:tcBorders>
            <w:hideMark/>
          </w:tcPr>
          <w:p w14:paraId="0899A99D" w14:textId="77777777" w:rsidR="003477E2" w:rsidRPr="003477E2" w:rsidRDefault="003477E2" w:rsidP="003477E2">
            <w:pPr>
              <w:rPr>
                <w:b/>
                <w:bCs/>
                <w:sz w:val="18"/>
                <w:szCs w:val="18"/>
              </w:rPr>
            </w:pPr>
            <w:r w:rsidRPr="003477E2">
              <w:rPr>
                <w:b/>
                <w:bCs/>
                <w:sz w:val="18"/>
                <w:szCs w:val="18"/>
              </w:rPr>
              <w:t xml:space="preserve">SPEAKER NOTES: </w:t>
            </w:r>
          </w:p>
          <w:p w14:paraId="0A0CAEBA" w14:textId="77777777" w:rsidR="003477E2" w:rsidRPr="003477E2" w:rsidRDefault="003477E2" w:rsidP="003477E2">
            <w:pPr>
              <w:contextualSpacing/>
              <w:rPr>
                <w:sz w:val="21"/>
                <w:szCs w:val="21"/>
              </w:rPr>
            </w:pPr>
            <w:r w:rsidRPr="003477E2">
              <w:rPr>
                <w:sz w:val="18"/>
                <w:szCs w:val="18"/>
              </w:rPr>
              <w:t xml:space="preserve">Shifting norms is a process that takes time. As it is unlikely to see complete norm transformation within short project timelines, it is useful to design monitoring systems to better understand the change process. Compared with quantitative data, qualitative data provides more nuanced insights into how norms change, sticking points, and what is working well. Both quantitative indicators and systems and qualitative data can yield helpful insights for monitoring norms shifts. </w:t>
            </w:r>
          </w:p>
        </w:tc>
      </w:tr>
      <w:tr w:rsidR="003477E2" w:rsidRPr="003477E2" w14:paraId="452C6B65"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F14798A" w14:textId="77777777" w:rsidR="003477E2" w:rsidRPr="003477E2" w:rsidRDefault="003477E2" w:rsidP="003477E2">
            <w:pPr>
              <w:rPr>
                <w:b/>
                <w:bCs/>
                <w:sz w:val="21"/>
                <w:szCs w:val="21"/>
              </w:rPr>
            </w:pPr>
            <w:r w:rsidRPr="003477E2">
              <w:rPr>
                <w:b/>
                <w:bCs/>
                <w:sz w:val="21"/>
                <w:szCs w:val="21"/>
              </w:rPr>
              <w:t>26</w:t>
            </w:r>
          </w:p>
        </w:tc>
        <w:tc>
          <w:tcPr>
            <w:tcW w:w="4140" w:type="dxa"/>
            <w:tcBorders>
              <w:top w:val="single" w:sz="4" w:space="0" w:color="C3C3C3"/>
              <w:left w:val="nil"/>
              <w:bottom w:val="single" w:sz="4" w:space="0" w:color="C3C3C3"/>
              <w:right w:val="nil"/>
            </w:tcBorders>
          </w:tcPr>
          <w:p w14:paraId="1F874A53" w14:textId="77777777" w:rsidR="003477E2" w:rsidRPr="003477E2" w:rsidRDefault="003477E2" w:rsidP="003477E2">
            <w:pPr>
              <w:rPr>
                <w:rFonts w:cs="Calibri"/>
                <w:b/>
                <w:bCs/>
              </w:rPr>
            </w:pPr>
            <w:r w:rsidRPr="003477E2">
              <w:rPr>
                <w:rFonts w:cs="Calibri"/>
                <w:b/>
                <w:bCs/>
                <w:noProof/>
              </w:rPr>
              <w:drawing>
                <wp:inline distT="0" distB="0" distL="0" distR="0" wp14:anchorId="0996ED5F" wp14:editId="06C5E165">
                  <wp:extent cx="2438400" cy="1371600"/>
                  <wp:effectExtent l="19050" t="19050" r="19050" b="1905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243B058E"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hideMark/>
          </w:tcPr>
          <w:p w14:paraId="0750E34B" w14:textId="77777777" w:rsidR="003477E2" w:rsidRPr="003477E2" w:rsidRDefault="003477E2" w:rsidP="003477E2">
            <w:pPr>
              <w:ind w:left="40"/>
              <w:rPr>
                <w:b/>
                <w:bCs/>
                <w:sz w:val="18"/>
                <w:szCs w:val="18"/>
              </w:rPr>
            </w:pPr>
            <w:r w:rsidRPr="003477E2">
              <w:rPr>
                <w:b/>
                <w:bCs/>
                <w:sz w:val="18"/>
                <w:szCs w:val="18"/>
              </w:rPr>
              <w:t xml:space="preserve">SPEAKER NOTES: </w:t>
            </w:r>
            <w:r w:rsidRPr="003477E2">
              <w:rPr>
                <w:sz w:val="18"/>
                <w:szCs w:val="18"/>
              </w:rPr>
              <w:t xml:space="preserve">Read slide. </w:t>
            </w:r>
          </w:p>
        </w:tc>
      </w:tr>
      <w:tr w:rsidR="003477E2" w:rsidRPr="003477E2" w14:paraId="5F8540E1"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420CF8A" w14:textId="77777777" w:rsidR="003477E2" w:rsidRPr="003477E2" w:rsidRDefault="003477E2" w:rsidP="003477E2">
            <w:pPr>
              <w:rPr>
                <w:b/>
                <w:bCs/>
                <w:sz w:val="21"/>
                <w:szCs w:val="21"/>
              </w:rPr>
            </w:pPr>
            <w:r w:rsidRPr="003477E2">
              <w:rPr>
                <w:b/>
                <w:bCs/>
                <w:sz w:val="21"/>
                <w:szCs w:val="21"/>
              </w:rPr>
              <w:t>27</w:t>
            </w:r>
          </w:p>
        </w:tc>
        <w:tc>
          <w:tcPr>
            <w:tcW w:w="4140" w:type="dxa"/>
            <w:tcBorders>
              <w:top w:val="single" w:sz="4" w:space="0" w:color="C3C3C3"/>
              <w:left w:val="nil"/>
              <w:bottom w:val="single" w:sz="4" w:space="0" w:color="C3C3C3"/>
              <w:right w:val="nil"/>
            </w:tcBorders>
          </w:tcPr>
          <w:p w14:paraId="09C6D6C6" w14:textId="77777777" w:rsidR="003477E2" w:rsidRPr="003477E2" w:rsidRDefault="003477E2" w:rsidP="003477E2">
            <w:pPr>
              <w:rPr>
                <w:rFonts w:cs="Calibri"/>
                <w:b/>
                <w:bCs/>
                <w:noProof/>
              </w:rPr>
            </w:pPr>
            <w:r w:rsidRPr="003477E2">
              <w:rPr>
                <w:rFonts w:cs="Calibri"/>
                <w:b/>
                <w:bCs/>
                <w:noProof/>
              </w:rPr>
              <w:drawing>
                <wp:inline distT="0" distB="0" distL="0" distR="0" wp14:anchorId="3A000E51" wp14:editId="5CAB9971">
                  <wp:extent cx="2438400" cy="1371600"/>
                  <wp:effectExtent l="19050" t="19050" r="19050" b="1905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2C2A2427"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67B9A4D0"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Read slide.</w:t>
            </w:r>
          </w:p>
          <w:p w14:paraId="57F4A5B0" w14:textId="77777777" w:rsidR="003477E2" w:rsidRPr="003477E2" w:rsidRDefault="003477E2" w:rsidP="003477E2">
            <w:pPr>
              <w:rPr>
                <w:sz w:val="18"/>
                <w:szCs w:val="18"/>
              </w:rPr>
            </w:pPr>
          </w:p>
        </w:tc>
      </w:tr>
      <w:tr w:rsidR="003477E2" w:rsidRPr="003477E2" w14:paraId="09A05D0D"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616DFD1" w14:textId="77777777" w:rsidR="003477E2" w:rsidRPr="003477E2" w:rsidRDefault="003477E2" w:rsidP="003477E2">
            <w:pPr>
              <w:rPr>
                <w:b/>
                <w:bCs/>
                <w:sz w:val="21"/>
                <w:szCs w:val="21"/>
              </w:rPr>
            </w:pPr>
            <w:r w:rsidRPr="003477E2">
              <w:rPr>
                <w:b/>
                <w:bCs/>
                <w:sz w:val="21"/>
                <w:szCs w:val="21"/>
              </w:rPr>
              <w:lastRenderedPageBreak/>
              <w:t>28</w:t>
            </w:r>
          </w:p>
        </w:tc>
        <w:tc>
          <w:tcPr>
            <w:tcW w:w="4140" w:type="dxa"/>
            <w:tcBorders>
              <w:top w:val="single" w:sz="4" w:space="0" w:color="C3C3C3"/>
              <w:left w:val="nil"/>
              <w:bottom w:val="single" w:sz="4" w:space="0" w:color="C3C3C3"/>
              <w:right w:val="nil"/>
            </w:tcBorders>
          </w:tcPr>
          <w:p w14:paraId="069513DF" w14:textId="77777777" w:rsidR="003477E2" w:rsidRPr="003477E2" w:rsidRDefault="003477E2" w:rsidP="003477E2">
            <w:pPr>
              <w:rPr>
                <w:rFonts w:cs="Calibri"/>
                <w:b/>
                <w:bCs/>
                <w:noProof/>
              </w:rPr>
            </w:pPr>
            <w:r w:rsidRPr="003477E2">
              <w:rPr>
                <w:rFonts w:cs="Calibri"/>
                <w:b/>
                <w:bCs/>
                <w:noProof/>
              </w:rPr>
              <w:drawing>
                <wp:inline distT="0" distB="0" distL="0" distR="0" wp14:anchorId="2E8FEF96" wp14:editId="41E73AEA">
                  <wp:extent cx="2438400" cy="1371600"/>
                  <wp:effectExtent l="19050" t="19050" r="19050" b="19050"/>
                  <wp:docPr id="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2027F54E"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37FA7A04" w14:textId="77777777" w:rsidR="003477E2" w:rsidRPr="003477E2" w:rsidRDefault="003477E2" w:rsidP="003477E2">
            <w:pPr>
              <w:ind w:left="-58"/>
              <w:rPr>
                <w:b/>
                <w:bCs/>
                <w:sz w:val="18"/>
                <w:szCs w:val="18"/>
              </w:rPr>
            </w:pPr>
            <w:r w:rsidRPr="003477E2">
              <w:rPr>
                <w:b/>
                <w:bCs/>
                <w:sz w:val="18"/>
                <w:szCs w:val="18"/>
              </w:rPr>
              <w:t xml:space="preserve">SPEAKER NOTES: </w:t>
            </w:r>
          </w:p>
          <w:p w14:paraId="1F27CCA3" w14:textId="77777777" w:rsidR="003477E2" w:rsidRPr="003477E2" w:rsidRDefault="003477E2" w:rsidP="003477E2">
            <w:pPr>
              <w:ind w:left="-58"/>
              <w:rPr>
                <w:sz w:val="18"/>
                <w:szCs w:val="18"/>
              </w:rPr>
            </w:pPr>
            <w:r w:rsidRPr="003477E2">
              <w:rPr>
                <w:i/>
                <w:iCs/>
                <w:sz w:val="18"/>
                <w:szCs w:val="18"/>
              </w:rPr>
              <w:t xml:space="preserve">Organized diffusion </w:t>
            </w:r>
            <w:r w:rsidRPr="003477E2">
              <w:rPr>
                <w:sz w:val="18"/>
                <w:szCs w:val="18"/>
              </w:rPr>
              <w:t xml:space="preserve">is a process for how an innovation (in idea or practice) spreads widely within a group of people. Diffusion is used to understand how changes are spreading through the population—beyond those directly participating to enough others to bring about widespread collective-level change. Projects can have planned diffusion strategies, and diffusion also happens outside of project outputs and in unpredictable ways, especially for social change. Hence, </w:t>
            </w:r>
            <w:r w:rsidRPr="003477E2">
              <w:rPr>
                <w:b/>
                <w:bCs/>
                <w:sz w:val="18"/>
                <w:szCs w:val="18"/>
              </w:rPr>
              <w:t xml:space="preserve">diffusion of norms change is complex and difficult to track through routine program monitoring. </w:t>
            </w:r>
            <w:r w:rsidRPr="003477E2">
              <w:rPr>
                <w:sz w:val="18"/>
                <w:szCs w:val="18"/>
              </w:rPr>
              <w:t>Programs with organized diffusion as a strategy can, however, monitor some of the ways they expect those changes to unfurl, which can help teams to understand norms shifting over time when combined with evaluation research.</w:t>
            </w:r>
            <w:r w:rsidRPr="003477E2">
              <w:rPr>
                <w:b/>
                <w:bCs/>
                <w:sz w:val="18"/>
                <w:szCs w:val="18"/>
              </w:rPr>
              <w:t xml:space="preserve"> </w:t>
            </w:r>
          </w:p>
          <w:p w14:paraId="54E2533E" w14:textId="77777777" w:rsidR="003477E2" w:rsidRPr="003477E2" w:rsidRDefault="003477E2" w:rsidP="003477E2">
            <w:pPr>
              <w:rPr>
                <w:sz w:val="18"/>
                <w:szCs w:val="18"/>
              </w:rPr>
            </w:pPr>
          </w:p>
        </w:tc>
      </w:tr>
      <w:tr w:rsidR="003477E2" w:rsidRPr="003477E2" w14:paraId="53FBFDE5"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681E61EF" w14:textId="77777777" w:rsidR="003477E2" w:rsidRPr="003477E2" w:rsidRDefault="003477E2" w:rsidP="003477E2">
            <w:pPr>
              <w:rPr>
                <w:b/>
                <w:bCs/>
                <w:sz w:val="21"/>
                <w:szCs w:val="21"/>
              </w:rPr>
            </w:pPr>
            <w:r w:rsidRPr="003477E2">
              <w:rPr>
                <w:b/>
                <w:bCs/>
                <w:sz w:val="21"/>
                <w:szCs w:val="21"/>
              </w:rPr>
              <w:t>29</w:t>
            </w:r>
          </w:p>
        </w:tc>
        <w:tc>
          <w:tcPr>
            <w:tcW w:w="4140" w:type="dxa"/>
            <w:tcBorders>
              <w:top w:val="single" w:sz="4" w:space="0" w:color="C3C3C3"/>
              <w:left w:val="nil"/>
              <w:bottom w:val="single" w:sz="4" w:space="0" w:color="C3C3C3"/>
              <w:right w:val="nil"/>
            </w:tcBorders>
            <w:hideMark/>
          </w:tcPr>
          <w:p w14:paraId="70A00016" w14:textId="77777777" w:rsidR="003477E2" w:rsidRPr="003477E2" w:rsidRDefault="003477E2" w:rsidP="003477E2">
            <w:pPr>
              <w:rPr>
                <w:rFonts w:cs="Calibri"/>
                <w:b/>
                <w:bCs/>
                <w:noProof/>
              </w:rPr>
            </w:pPr>
            <w:r w:rsidRPr="003477E2">
              <w:rPr>
                <w:noProof/>
              </w:rPr>
              <w:drawing>
                <wp:anchor distT="0" distB="0" distL="114300" distR="114300" simplePos="0" relativeHeight="251667456" behindDoc="0" locked="0" layoutInCell="1" allowOverlap="1" wp14:anchorId="53F1B232" wp14:editId="7A4E0380">
                  <wp:simplePos x="0" y="0"/>
                  <wp:positionH relativeFrom="margin">
                    <wp:posOffset>15875</wp:posOffset>
                  </wp:positionH>
                  <wp:positionV relativeFrom="margin">
                    <wp:posOffset>21590</wp:posOffset>
                  </wp:positionV>
                  <wp:extent cx="2438400" cy="1371600"/>
                  <wp:effectExtent l="19050" t="19050" r="19050" b="19050"/>
                  <wp:wrapSquare wrapText="bothSides"/>
                  <wp:docPr id="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45304C45" w14:textId="77777777" w:rsidR="003477E2" w:rsidRPr="003477E2" w:rsidRDefault="003477E2" w:rsidP="003477E2">
            <w:pPr>
              <w:rPr>
                <w:b/>
                <w:bCs/>
                <w:sz w:val="18"/>
                <w:szCs w:val="18"/>
              </w:rPr>
            </w:pPr>
            <w:r w:rsidRPr="003477E2">
              <w:rPr>
                <w:b/>
                <w:bCs/>
                <w:sz w:val="18"/>
                <w:szCs w:val="18"/>
              </w:rPr>
              <w:t xml:space="preserve">SPEAKER NOTES: </w:t>
            </w:r>
          </w:p>
          <w:p w14:paraId="68EACBB4" w14:textId="77777777" w:rsidR="003477E2" w:rsidRPr="003477E2" w:rsidRDefault="003477E2" w:rsidP="003477E2">
            <w:pPr>
              <w:rPr>
                <w:sz w:val="18"/>
                <w:szCs w:val="18"/>
              </w:rPr>
            </w:pPr>
            <w:r w:rsidRPr="003477E2">
              <w:rPr>
                <w:sz w:val="18"/>
                <w:szCs w:val="18"/>
              </w:rPr>
              <w:t xml:space="preserve">Depending on where you are in your program, you can embark on integrating indicators to track shifts in norms in different ways, considering what’s possible for you. We suggest you: </w:t>
            </w:r>
          </w:p>
          <w:p w14:paraId="1295B407" w14:textId="77777777" w:rsidR="003477E2" w:rsidRPr="003477E2" w:rsidRDefault="003477E2" w:rsidP="00604B0D">
            <w:pPr>
              <w:numPr>
                <w:ilvl w:val="0"/>
                <w:numId w:val="12"/>
              </w:numPr>
              <w:contextualSpacing/>
              <w:rPr>
                <w:sz w:val="18"/>
                <w:szCs w:val="18"/>
              </w:rPr>
            </w:pPr>
            <w:r w:rsidRPr="003477E2">
              <w:rPr>
                <w:sz w:val="18"/>
                <w:szCs w:val="18"/>
              </w:rPr>
              <w:t xml:space="preserve">Assess how you are currently capturing shifts in norms, if at all. </w:t>
            </w:r>
          </w:p>
          <w:p w14:paraId="142818C8" w14:textId="77777777" w:rsidR="003477E2" w:rsidRPr="003477E2" w:rsidRDefault="003477E2" w:rsidP="00604B0D">
            <w:pPr>
              <w:numPr>
                <w:ilvl w:val="0"/>
                <w:numId w:val="12"/>
              </w:numPr>
              <w:contextualSpacing/>
              <w:rPr>
                <w:sz w:val="18"/>
                <w:szCs w:val="18"/>
              </w:rPr>
            </w:pPr>
            <w:r w:rsidRPr="003477E2">
              <w:rPr>
                <w:sz w:val="18"/>
                <w:szCs w:val="18"/>
              </w:rPr>
              <w:t xml:space="preserve">Consider where you are in your program’s implementation (design, mid-implementation, nearly complete) and what’s feasible to adjust and learn about. </w:t>
            </w:r>
          </w:p>
          <w:p w14:paraId="614B78E3" w14:textId="77777777" w:rsidR="003477E2" w:rsidRPr="003477E2" w:rsidRDefault="003477E2" w:rsidP="00604B0D">
            <w:pPr>
              <w:numPr>
                <w:ilvl w:val="0"/>
                <w:numId w:val="12"/>
              </w:numPr>
              <w:contextualSpacing/>
              <w:rPr>
                <w:sz w:val="18"/>
                <w:szCs w:val="18"/>
              </w:rPr>
            </w:pPr>
            <w:r w:rsidRPr="003477E2">
              <w:rPr>
                <w:sz w:val="18"/>
                <w:szCs w:val="18"/>
              </w:rPr>
              <w:t xml:space="preserve">Develop indicators that reflect your existing program’s logic model/theory of change to support capturing shifts in norms. </w:t>
            </w:r>
          </w:p>
          <w:p w14:paraId="27697A34" w14:textId="77777777" w:rsidR="003477E2" w:rsidRPr="003477E2" w:rsidRDefault="003477E2" w:rsidP="00604B0D">
            <w:pPr>
              <w:numPr>
                <w:ilvl w:val="0"/>
                <w:numId w:val="12"/>
              </w:numPr>
              <w:contextualSpacing/>
              <w:rPr>
                <w:sz w:val="18"/>
                <w:szCs w:val="18"/>
              </w:rPr>
            </w:pPr>
            <w:r w:rsidRPr="003477E2">
              <w:rPr>
                <w:sz w:val="18"/>
                <w:szCs w:val="18"/>
              </w:rPr>
              <w:t xml:space="preserve">Integrate the indicators in your program’s MEL plan. Consider the type of indicator and shifts in norms you seek to monitor. </w:t>
            </w:r>
          </w:p>
          <w:p w14:paraId="1481D949" w14:textId="77777777" w:rsidR="003477E2" w:rsidRPr="003477E2" w:rsidRDefault="003477E2" w:rsidP="00604B0D">
            <w:pPr>
              <w:numPr>
                <w:ilvl w:val="0"/>
                <w:numId w:val="12"/>
              </w:numPr>
              <w:contextualSpacing/>
              <w:rPr>
                <w:sz w:val="18"/>
                <w:szCs w:val="18"/>
              </w:rPr>
            </w:pPr>
            <w:r w:rsidRPr="003477E2">
              <w:rPr>
                <w:sz w:val="18"/>
                <w:szCs w:val="18"/>
              </w:rPr>
              <w:t xml:space="preserve">Reflect on the best methods for your program to collect information on each indicator and make a plan. </w:t>
            </w:r>
          </w:p>
          <w:p w14:paraId="5479886E" w14:textId="77777777" w:rsidR="003477E2" w:rsidRPr="003477E2" w:rsidRDefault="003477E2" w:rsidP="003477E2">
            <w:pPr>
              <w:rPr>
                <w:sz w:val="18"/>
                <w:szCs w:val="18"/>
              </w:rPr>
            </w:pPr>
          </w:p>
          <w:p w14:paraId="5573C5AB" w14:textId="77777777" w:rsidR="003477E2" w:rsidRPr="003477E2" w:rsidRDefault="003477E2" w:rsidP="003477E2">
            <w:pPr>
              <w:rPr>
                <w:sz w:val="18"/>
                <w:szCs w:val="18"/>
              </w:rPr>
            </w:pPr>
            <w:r w:rsidRPr="003477E2">
              <w:rPr>
                <w:b/>
                <w:bCs/>
                <w:sz w:val="18"/>
                <w:szCs w:val="18"/>
              </w:rPr>
              <w:t>REFERENCE</w:t>
            </w:r>
            <w:r w:rsidRPr="003477E2">
              <w:rPr>
                <w:sz w:val="18"/>
                <w:szCs w:val="18"/>
              </w:rPr>
              <w:t xml:space="preserve">: </w:t>
            </w:r>
          </w:p>
          <w:p w14:paraId="55730590" w14:textId="77777777" w:rsidR="003477E2" w:rsidRPr="003477E2" w:rsidRDefault="003477E2" w:rsidP="003477E2">
            <w:pPr>
              <w:rPr>
                <w:sz w:val="18"/>
                <w:szCs w:val="18"/>
              </w:rPr>
            </w:pPr>
            <w:r w:rsidRPr="003477E2">
              <w:rPr>
                <w:sz w:val="18"/>
                <w:szCs w:val="18"/>
              </w:rPr>
              <w:t xml:space="preserve">The Learning Collaborative to Advance Normative Change and Breakthrough ACTION, Getting Practical Integrating Social Norms into Social and Behavior Change Programs, 2021, </w:t>
            </w:r>
            <w:hyperlink r:id="rId37" w:history="1">
              <w:r w:rsidRPr="003477E2">
                <w:rPr>
                  <w:color w:val="2B6FB6"/>
                  <w:sz w:val="18"/>
                  <w:szCs w:val="18"/>
                  <w:u w:val="single"/>
                </w:rPr>
                <w:t>https://www.alignplatform.org/sites/default/files/2021-01/getting_practical_tool_january_2021_english.pdf</w:t>
              </w:r>
            </w:hyperlink>
            <w:r w:rsidRPr="003477E2">
              <w:rPr>
                <w:sz w:val="18"/>
                <w:szCs w:val="18"/>
              </w:rPr>
              <w:t>.</w:t>
            </w:r>
          </w:p>
          <w:p w14:paraId="38A95A5A" w14:textId="77777777" w:rsidR="003477E2" w:rsidRPr="003477E2" w:rsidRDefault="003477E2" w:rsidP="003477E2">
            <w:pPr>
              <w:rPr>
                <w:b/>
                <w:bCs/>
                <w:sz w:val="21"/>
                <w:szCs w:val="21"/>
              </w:rPr>
            </w:pPr>
          </w:p>
        </w:tc>
      </w:tr>
      <w:tr w:rsidR="003477E2" w:rsidRPr="003477E2" w14:paraId="3A0D2DE8"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54813CF" w14:textId="77777777" w:rsidR="003477E2" w:rsidRPr="003477E2" w:rsidRDefault="003477E2" w:rsidP="003477E2">
            <w:pPr>
              <w:rPr>
                <w:b/>
                <w:bCs/>
                <w:sz w:val="21"/>
                <w:szCs w:val="21"/>
              </w:rPr>
            </w:pPr>
            <w:r w:rsidRPr="003477E2">
              <w:rPr>
                <w:b/>
                <w:bCs/>
                <w:sz w:val="21"/>
                <w:szCs w:val="21"/>
              </w:rPr>
              <w:t>30</w:t>
            </w:r>
          </w:p>
        </w:tc>
        <w:tc>
          <w:tcPr>
            <w:tcW w:w="4140" w:type="dxa"/>
            <w:tcBorders>
              <w:top w:val="single" w:sz="4" w:space="0" w:color="C3C3C3"/>
              <w:left w:val="nil"/>
              <w:bottom w:val="single" w:sz="4" w:space="0" w:color="C3C3C3"/>
              <w:right w:val="nil"/>
            </w:tcBorders>
            <w:hideMark/>
          </w:tcPr>
          <w:p w14:paraId="392CA8F8" w14:textId="77777777" w:rsidR="003477E2" w:rsidRPr="003477E2" w:rsidRDefault="003477E2" w:rsidP="003477E2">
            <w:pPr>
              <w:rPr>
                <w:rFonts w:cs="Calibri"/>
                <w:b/>
                <w:bCs/>
                <w:noProof/>
              </w:rPr>
            </w:pPr>
            <w:r w:rsidRPr="003477E2">
              <w:rPr>
                <w:noProof/>
              </w:rPr>
              <w:drawing>
                <wp:anchor distT="0" distB="0" distL="114300" distR="114300" simplePos="0" relativeHeight="251668480" behindDoc="0" locked="0" layoutInCell="1" allowOverlap="1" wp14:anchorId="1DE92F73" wp14:editId="15CE22A0">
                  <wp:simplePos x="0" y="0"/>
                  <wp:positionH relativeFrom="margin">
                    <wp:posOffset>39370</wp:posOffset>
                  </wp:positionH>
                  <wp:positionV relativeFrom="margin">
                    <wp:posOffset>20955</wp:posOffset>
                  </wp:positionV>
                  <wp:extent cx="2438400" cy="1371600"/>
                  <wp:effectExtent l="19050" t="19050" r="19050" b="19050"/>
                  <wp:wrapSquare wrapText="bothSides"/>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015AF17D" w14:textId="77777777" w:rsidR="003477E2" w:rsidRPr="003477E2" w:rsidRDefault="003477E2" w:rsidP="003477E2">
            <w:pPr>
              <w:rPr>
                <w:sz w:val="18"/>
                <w:szCs w:val="18"/>
              </w:rPr>
            </w:pPr>
            <w:r w:rsidRPr="003477E2">
              <w:rPr>
                <w:b/>
                <w:bCs/>
                <w:sz w:val="18"/>
                <w:szCs w:val="18"/>
              </w:rPr>
              <w:t xml:space="preserve">NOTE TO FACILITATOR: </w:t>
            </w:r>
            <w:r w:rsidRPr="003477E2">
              <w:rPr>
                <w:sz w:val="18"/>
                <w:szCs w:val="18"/>
              </w:rPr>
              <w:t>This is an optional slide.</w:t>
            </w:r>
          </w:p>
          <w:p w14:paraId="18EEEF27" w14:textId="77777777" w:rsidR="003477E2" w:rsidRPr="003477E2" w:rsidRDefault="003477E2" w:rsidP="003477E2">
            <w:pPr>
              <w:rPr>
                <w:sz w:val="18"/>
                <w:szCs w:val="18"/>
              </w:rPr>
            </w:pPr>
          </w:p>
          <w:p w14:paraId="21595B20" w14:textId="77777777" w:rsidR="003477E2" w:rsidRPr="003477E2" w:rsidRDefault="003477E2" w:rsidP="003477E2">
            <w:pPr>
              <w:rPr>
                <w:b/>
                <w:bCs/>
                <w:sz w:val="18"/>
                <w:szCs w:val="18"/>
              </w:rPr>
            </w:pPr>
            <w:r w:rsidRPr="003477E2">
              <w:rPr>
                <w:b/>
                <w:bCs/>
                <w:sz w:val="18"/>
                <w:szCs w:val="18"/>
              </w:rPr>
              <w:t>SPEAKER NOTES:</w:t>
            </w:r>
          </w:p>
          <w:p w14:paraId="7C09A331" w14:textId="77777777" w:rsidR="003477E2" w:rsidRPr="003477E2" w:rsidRDefault="003477E2" w:rsidP="003477E2">
            <w:pPr>
              <w:rPr>
                <w:sz w:val="18"/>
                <w:szCs w:val="18"/>
              </w:rPr>
            </w:pPr>
            <w:r w:rsidRPr="003477E2">
              <w:rPr>
                <w:sz w:val="18"/>
                <w:szCs w:val="18"/>
              </w:rPr>
              <w:t xml:space="preserve">Here is a nice example of how to collect information from learning reflection meetings with staff.  </w:t>
            </w:r>
          </w:p>
          <w:p w14:paraId="18C678B7" w14:textId="77777777" w:rsidR="003477E2" w:rsidRPr="003477E2" w:rsidRDefault="003477E2" w:rsidP="003477E2">
            <w:pPr>
              <w:rPr>
                <w:sz w:val="18"/>
                <w:szCs w:val="18"/>
              </w:rPr>
            </w:pPr>
          </w:p>
          <w:p w14:paraId="1111C18D" w14:textId="77777777" w:rsidR="003477E2" w:rsidRPr="003477E2" w:rsidRDefault="003477E2" w:rsidP="003477E2">
            <w:pPr>
              <w:rPr>
                <w:sz w:val="18"/>
                <w:szCs w:val="18"/>
              </w:rPr>
            </w:pPr>
            <w:r w:rsidRPr="003477E2">
              <w:rPr>
                <w:sz w:val="18"/>
                <w:szCs w:val="18"/>
              </w:rPr>
              <w:t xml:space="preserve">Left-hand column reflects key strategies of the Growing Up Great! approach.  </w:t>
            </w:r>
          </w:p>
          <w:p w14:paraId="713AF31F" w14:textId="77777777" w:rsidR="003477E2" w:rsidRPr="003477E2" w:rsidRDefault="003477E2" w:rsidP="003477E2">
            <w:pPr>
              <w:rPr>
                <w:sz w:val="18"/>
                <w:szCs w:val="18"/>
              </w:rPr>
            </w:pPr>
          </w:p>
          <w:p w14:paraId="7D8DCF3D" w14:textId="77777777" w:rsidR="003477E2" w:rsidRPr="003477E2" w:rsidRDefault="003477E2" w:rsidP="003477E2">
            <w:pPr>
              <w:rPr>
                <w:sz w:val="18"/>
                <w:szCs w:val="18"/>
              </w:rPr>
            </w:pPr>
            <w:r w:rsidRPr="003477E2">
              <w:rPr>
                <w:sz w:val="18"/>
                <w:szCs w:val="18"/>
              </w:rPr>
              <w:t xml:space="preserve">Top row guides reflections for different strategies.  </w:t>
            </w:r>
          </w:p>
          <w:p w14:paraId="4454556A" w14:textId="77777777" w:rsidR="003477E2" w:rsidRPr="003477E2" w:rsidRDefault="003477E2" w:rsidP="003477E2">
            <w:pPr>
              <w:rPr>
                <w:sz w:val="18"/>
                <w:szCs w:val="18"/>
              </w:rPr>
            </w:pPr>
          </w:p>
          <w:p w14:paraId="725D9FE4" w14:textId="77777777" w:rsidR="003477E2" w:rsidRPr="003477E2" w:rsidRDefault="003477E2" w:rsidP="003477E2">
            <w:pPr>
              <w:rPr>
                <w:sz w:val="18"/>
                <w:szCs w:val="18"/>
              </w:rPr>
            </w:pPr>
            <w:r w:rsidRPr="003477E2">
              <w:rPr>
                <w:sz w:val="18"/>
                <w:szCs w:val="18"/>
              </w:rPr>
              <w:lastRenderedPageBreak/>
              <w:t>While it is the combination of strategies that makes the approach work, it is often more practical to reflect on different strategies separ, as their contexts may differ. In this example, some activities are implemented in school settings, others in community and health center settings.</w:t>
            </w:r>
          </w:p>
          <w:p w14:paraId="0CCBEC9C" w14:textId="77777777" w:rsidR="003477E2" w:rsidRPr="003477E2" w:rsidRDefault="003477E2" w:rsidP="003477E2">
            <w:pPr>
              <w:rPr>
                <w:sz w:val="18"/>
                <w:szCs w:val="18"/>
              </w:rPr>
            </w:pPr>
          </w:p>
          <w:p w14:paraId="0640DD0A" w14:textId="77777777" w:rsidR="003477E2" w:rsidRPr="003477E2" w:rsidRDefault="003477E2" w:rsidP="003477E2">
            <w:pPr>
              <w:rPr>
                <w:sz w:val="18"/>
                <w:szCs w:val="18"/>
              </w:rPr>
            </w:pPr>
            <w:r w:rsidRPr="003477E2">
              <w:rPr>
                <w:sz w:val="18"/>
                <w:szCs w:val="18"/>
              </w:rPr>
              <w:t>Here is an example of reflecting on a project issue in one area and testing a new way to implement it.</w:t>
            </w:r>
          </w:p>
          <w:p w14:paraId="016C7D3D" w14:textId="77777777" w:rsidR="003477E2" w:rsidRPr="003477E2" w:rsidRDefault="003477E2" w:rsidP="003477E2">
            <w:pPr>
              <w:rPr>
                <w:sz w:val="18"/>
                <w:szCs w:val="18"/>
              </w:rPr>
            </w:pPr>
          </w:p>
        </w:tc>
      </w:tr>
      <w:tr w:rsidR="003477E2" w:rsidRPr="003477E2" w14:paraId="4675430C"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6A6DF39" w14:textId="77777777" w:rsidR="003477E2" w:rsidRPr="003477E2" w:rsidRDefault="003477E2" w:rsidP="003477E2">
            <w:pPr>
              <w:rPr>
                <w:b/>
                <w:bCs/>
                <w:sz w:val="21"/>
                <w:szCs w:val="21"/>
              </w:rPr>
            </w:pPr>
            <w:r w:rsidRPr="003477E2">
              <w:rPr>
                <w:b/>
                <w:bCs/>
                <w:sz w:val="21"/>
                <w:szCs w:val="21"/>
              </w:rPr>
              <w:lastRenderedPageBreak/>
              <w:t>31</w:t>
            </w:r>
          </w:p>
        </w:tc>
        <w:tc>
          <w:tcPr>
            <w:tcW w:w="4140" w:type="dxa"/>
            <w:tcBorders>
              <w:top w:val="single" w:sz="4" w:space="0" w:color="C3C3C3"/>
              <w:left w:val="nil"/>
              <w:bottom w:val="single" w:sz="4" w:space="0" w:color="C3C3C3"/>
              <w:right w:val="nil"/>
            </w:tcBorders>
          </w:tcPr>
          <w:p w14:paraId="6ACE46A6" w14:textId="77777777" w:rsidR="003477E2" w:rsidRPr="003477E2" w:rsidRDefault="003477E2" w:rsidP="003477E2">
            <w:pPr>
              <w:rPr>
                <w:rFonts w:cs="Calibri"/>
                <w:b/>
                <w:bCs/>
              </w:rPr>
            </w:pPr>
            <w:r w:rsidRPr="003477E2">
              <w:rPr>
                <w:rFonts w:cs="Calibri"/>
                <w:b/>
                <w:bCs/>
                <w:noProof/>
              </w:rPr>
              <w:drawing>
                <wp:inline distT="0" distB="0" distL="0" distR="0" wp14:anchorId="2013116B" wp14:editId="3D36E09A">
                  <wp:extent cx="2438400" cy="1371600"/>
                  <wp:effectExtent l="19050" t="19050" r="19050" b="1905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0679504F"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hideMark/>
          </w:tcPr>
          <w:p w14:paraId="770A9FDE" w14:textId="77777777" w:rsidR="003477E2" w:rsidRPr="003477E2" w:rsidRDefault="003477E2" w:rsidP="003477E2">
            <w:pPr>
              <w:rPr>
                <w:sz w:val="18"/>
                <w:szCs w:val="18"/>
              </w:rPr>
            </w:pPr>
            <w:r w:rsidRPr="003477E2">
              <w:rPr>
                <w:b/>
                <w:bCs/>
                <w:sz w:val="18"/>
                <w:szCs w:val="18"/>
              </w:rPr>
              <w:t>SPEAKER NOTES:</w:t>
            </w:r>
          </w:p>
          <w:p w14:paraId="6DA3F830" w14:textId="77777777" w:rsidR="003477E2" w:rsidRPr="003477E2" w:rsidRDefault="003477E2" w:rsidP="003477E2">
            <w:pPr>
              <w:rPr>
                <w:sz w:val="18"/>
                <w:szCs w:val="18"/>
              </w:rPr>
            </w:pPr>
            <w:r w:rsidRPr="003477E2">
              <w:rPr>
                <w:sz w:val="18"/>
                <w:szCs w:val="18"/>
              </w:rPr>
              <w:t>In this next section, we’ll be talking about applying learning agendas. Learning agendas, in essence, are a set of questions directly related to project work that practitioners aim to answer through the course of the work. Answered, they enable projects to work more effectively. Learning agenda questions tend to focus on understanding the "how" and "why" beyond the basic outcomes and results so that you can learn, adapt, and be more effective in your work.</w:t>
            </w:r>
          </w:p>
        </w:tc>
      </w:tr>
      <w:tr w:rsidR="003477E2" w:rsidRPr="003477E2" w14:paraId="22FE3EC9"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B99F5B5" w14:textId="77777777" w:rsidR="003477E2" w:rsidRPr="003477E2" w:rsidRDefault="003477E2" w:rsidP="003477E2">
            <w:pPr>
              <w:rPr>
                <w:b/>
                <w:bCs/>
                <w:sz w:val="21"/>
                <w:szCs w:val="21"/>
              </w:rPr>
            </w:pPr>
            <w:r w:rsidRPr="003477E2">
              <w:rPr>
                <w:b/>
                <w:bCs/>
                <w:sz w:val="21"/>
                <w:szCs w:val="21"/>
              </w:rPr>
              <w:t>32</w:t>
            </w:r>
          </w:p>
        </w:tc>
        <w:tc>
          <w:tcPr>
            <w:tcW w:w="4140" w:type="dxa"/>
            <w:tcBorders>
              <w:top w:val="single" w:sz="4" w:space="0" w:color="C3C3C3"/>
              <w:left w:val="nil"/>
              <w:bottom w:val="single" w:sz="4" w:space="0" w:color="C3C3C3"/>
              <w:right w:val="nil"/>
            </w:tcBorders>
          </w:tcPr>
          <w:p w14:paraId="7C73EC21" w14:textId="77777777" w:rsidR="003477E2" w:rsidRPr="003477E2" w:rsidRDefault="003477E2" w:rsidP="003477E2">
            <w:pPr>
              <w:rPr>
                <w:rFonts w:cs="Calibri"/>
                <w:b/>
                <w:bCs/>
                <w:noProof/>
              </w:rPr>
            </w:pPr>
            <w:r w:rsidRPr="003477E2">
              <w:rPr>
                <w:rFonts w:cs="Calibri"/>
                <w:b/>
                <w:bCs/>
                <w:noProof/>
              </w:rPr>
              <w:drawing>
                <wp:inline distT="0" distB="0" distL="0" distR="0" wp14:anchorId="2D506677" wp14:editId="04BC6A2D">
                  <wp:extent cx="2419350" cy="1362075"/>
                  <wp:effectExtent l="19050" t="19050" r="19050" b="28575"/>
                  <wp:docPr id="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350" cy="1362075"/>
                          </a:xfrm>
                          <a:prstGeom prst="rect">
                            <a:avLst/>
                          </a:prstGeom>
                          <a:noFill/>
                          <a:ln w="9525" cmpd="sng">
                            <a:solidFill>
                              <a:schemeClr val="accent3"/>
                            </a:solidFill>
                            <a:miter lim="800000"/>
                            <a:headEnd/>
                            <a:tailEnd/>
                          </a:ln>
                          <a:effectLst/>
                        </pic:spPr>
                      </pic:pic>
                    </a:graphicData>
                  </a:graphic>
                </wp:inline>
              </w:drawing>
            </w:r>
          </w:p>
          <w:p w14:paraId="0636A3DB"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7938B164" w14:textId="77777777" w:rsidR="003477E2" w:rsidRPr="003477E2" w:rsidRDefault="003477E2" w:rsidP="003477E2">
            <w:pPr>
              <w:rPr>
                <w:b/>
                <w:bCs/>
                <w:sz w:val="18"/>
                <w:szCs w:val="18"/>
              </w:rPr>
            </w:pPr>
            <w:r w:rsidRPr="003477E2">
              <w:rPr>
                <w:b/>
                <w:bCs/>
                <w:sz w:val="18"/>
                <w:szCs w:val="18"/>
              </w:rPr>
              <w:t xml:space="preserve">SPEAKER NOTES: </w:t>
            </w:r>
          </w:p>
          <w:p w14:paraId="0EFA494F" w14:textId="77777777" w:rsidR="003477E2" w:rsidRPr="003477E2" w:rsidRDefault="003477E2" w:rsidP="003477E2">
            <w:pPr>
              <w:rPr>
                <w:sz w:val="18"/>
                <w:szCs w:val="18"/>
              </w:rPr>
            </w:pPr>
            <w:r w:rsidRPr="003477E2">
              <w:rPr>
                <w:sz w:val="18"/>
                <w:szCs w:val="18"/>
              </w:rPr>
              <w:t>Let's move on to another learning approach during implementation: learning studies.</w:t>
            </w:r>
          </w:p>
          <w:p w14:paraId="32DB1878" w14:textId="77777777" w:rsidR="003477E2" w:rsidRPr="003477E2" w:rsidRDefault="003477E2" w:rsidP="003477E2">
            <w:pPr>
              <w:rPr>
                <w:sz w:val="18"/>
                <w:szCs w:val="18"/>
              </w:rPr>
            </w:pPr>
          </w:p>
          <w:p w14:paraId="1A4672FC" w14:textId="77777777" w:rsidR="003477E2" w:rsidRPr="003477E2" w:rsidRDefault="003477E2" w:rsidP="003477E2">
            <w:pPr>
              <w:rPr>
                <w:sz w:val="18"/>
                <w:szCs w:val="18"/>
              </w:rPr>
            </w:pPr>
            <w:r w:rsidRPr="003477E2">
              <w:rPr>
                <w:sz w:val="18"/>
                <w:szCs w:val="18"/>
              </w:rPr>
              <w:t>A learning agenda is:</w:t>
            </w:r>
          </w:p>
          <w:p w14:paraId="1BB5FAA7" w14:textId="77777777" w:rsidR="003477E2" w:rsidRPr="003477E2" w:rsidRDefault="003477E2" w:rsidP="00604B0D">
            <w:pPr>
              <w:numPr>
                <w:ilvl w:val="0"/>
                <w:numId w:val="13"/>
              </w:numPr>
              <w:contextualSpacing/>
              <w:rPr>
                <w:sz w:val="18"/>
                <w:szCs w:val="18"/>
              </w:rPr>
            </w:pPr>
            <w:r w:rsidRPr="003477E2">
              <w:rPr>
                <w:sz w:val="18"/>
                <w:szCs w:val="18"/>
              </w:rPr>
              <w:t>A set of broad questions.</w:t>
            </w:r>
          </w:p>
          <w:p w14:paraId="2F5D88A0" w14:textId="77777777" w:rsidR="003477E2" w:rsidRPr="003477E2" w:rsidRDefault="003477E2" w:rsidP="00604B0D">
            <w:pPr>
              <w:numPr>
                <w:ilvl w:val="0"/>
                <w:numId w:val="13"/>
              </w:numPr>
              <w:contextualSpacing/>
              <w:rPr>
                <w:sz w:val="18"/>
                <w:szCs w:val="18"/>
              </w:rPr>
            </w:pPr>
            <w:r w:rsidRPr="003477E2">
              <w:rPr>
                <w:sz w:val="18"/>
                <w:szCs w:val="18"/>
              </w:rPr>
              <w:t>Directly related to the work.</w:t>
            </w:r>
          </w:p>
          <w:p w14:paraId="324F1F31" w14:textId="77777777" w:rsidR="003477E2" w:rsidRPr="003477E2" w:rsidRDefault="003477E2" w:rsidP="00604B0D">
            <w:pPr>
              <w:numPr>
                <w:ilvl w:val="0"/>
                <w:numId w:val="13"/>
              </w:numPr>
              <w:contextualSpacing/>
              <w:rPr>
                <w:sz w:val="18"/>
                <w:szCs w:val="18"/>
              </w:rPr>
            </w:pPr>
            <w:r w:rsidRPr="003477E2">
              <w:rPr>
                <w:sz w:val="18"/>
                <w:szCs w:val="18"/>
              </w:rPr>
              <w:t>Which, when answered, enables the project to work more effectively.</w:t>
            </w:r>
          </w:p>
          <w:p w14:paraId="206C7611" w14:textId="77777777" w:rsidR="003477E2" w:rsidRPr="003477E2" w:rsidRDefault="003477E2" w:rsidP="00604B0D">
            <w:pPr>
              <w:numPr>
                <w:ilvl w:val="0"/>
                <w:numId w:val="13"/>
              </w:numPr>
              <w:contextualSpacing/>
              <w:rPr>
                <w:sz w:val="18"/>
                <w:szCs w:val="18"/>
              </w:rPr>
            </w:pPr>
            <w:r w:rsidRPr="003477E2">
              <w:rPr>
                <w:sz w:val="18"/>
                <w:szCs w:val="18"/>
              </w:rPr>
              <w:t>Prioritizing questions in the short term and the long term.</w:t>
            </w:r>
          </w:p>
          <w:p w14:paraId="7BFA26CA" w14:textId="77777777" w:rsidR="003477E2" w:rsidRPr="003477E2" w:rsidRDefault="003477E2" w:rsidP="003477E2">
            <w:pPr>
              <w:rPr>
                <w:sz w:val="18"/>
                <w:szCs w:val="18"/>
              </w:rPr>
            </w:pPr>
          </w:p>
          <w:p w14:paraId="46AF1190" w14:textId="77777777" w:rsidR="003477E2" w:rsidRPr="003477E2" w:rsidRDefault="003477E2" w:rsidP="003477E2">
            <w:pPr>
              <w:rPr>
                <w:sz w:val="18"/>
                <w:szCs w:val="18"/>
              </w:rPr>
            </w:pPr>
            <w:r w:rsidRPr="003477E2">
              <w:rPr>
                <w:sz w:val="18"/>
                <w:szCs w:val="18"/>
              </w:rPr>
              <w:t xml:space="preserve">Learning questions </w:t>
            </w:r>
            <w:r w:rsidRPr="003477E2">
              <w:rPr>
                <w:sz w:val="18"/>
                <w:szCs w:val="18"/>
              </w:rPr>
              <w:sym w:font="Wingdings" w:char="F0E0"/>
            </w:r>
            <w:r w:rsidRPr="003477E2">
              <w:rPr>
                <w:sz w:val="18"/>
                <w:szCs w:val="18"/>
              </w:rPr>
              <w:t xml:space="preserve"> Prioritized and often with “thematic areas.”</w:t>
            </w:r>
          </w:p>
          <w:p w14:paraId="454196A8" w14:textId="77777777" w:rsidR="003477E2" w:rsidRPr="003477E2" w:rsidRDefault="003477E2" w:rsidP="003477E2">
            <w:pPr>
              <w:rPr>
                <w:sz w:val="18"/>
                <w:szCs w:val="18"/>
              </w:rPr>
            </w:pPr>
          </w:p>
          <w:p w14:paraId="003D809B" w14:textId="77777777" w:rsidR="003477E2" w:rsidRPr="003477E2" w:rsidRDefault="003477E2" w:rsidP="003477E2">
            <w:pPr>
              <w:rPr>
                <w:sz w:val="18"/>
                <w:szCs w:val="18"/>
              </w:rPr>
            </w:pPr>
            <w:r w:rsidRPr="003477E2">
              <w:rPr>
                <w:sz w:val="18"/>
                <w:szCs w:val="18"/>
              </w:rPr>
              <w:t xml:space="preserve">Learning activities </w:t>
            </w:r>
            <w:r w:rsidRPr="003477E2">
              <w:rPr>
                <w:sz w:val="18"/>
                <w:szCs w:val="18"/>
              </w:rPr>
              <w:sym w:font="Wingdings" w:char="F0E0"/>
            </w:r>
            <w:r w:rsidRPr="003477E2">
              <w:rPr>
                <w:sz w:val="18"/>
                <w:szCs w:val="18"/>
              </w:rPr>
              <w:t xml:space="preserve"> Efforts such as rapid monitoring and assessment studies, targeted strategy evaluation, data parties (to make sense of data), learning reflection sessions.</w:t>
            </w:r>
          </w:p>
          <w:p w14:paraId="527B580E" w14:textId="77777777" w:rsidR="003477E2" w:rsidRPr="003477E2" w:rsidRDefault="003477E2" w:rsidP="003477E2">
            <w:pPr>
              <w:rPr>
                <w:sz w:val="18"/>
                <w:szCs w:val="18"/>
              </w:rPr>
            </w:pPr>
          </w:p>
          <w:p w14:paraId="60EDEF32" w14:textId="77777777" w:rsidR="003477E2" w:rsidRPr="003477E2" w:rsidRDefault="003477E2" w:rsidP="003477E2">
            <w:pPr>
              <w:rPr>
                <w:b/>
                <w:bCs/>
                <w:sz w:val="18"/>
                <w:szCs w:val="18"/>
              </w:rPr>
            </w:pPr>
            <w:r w:rsidRPr="003477E2">
              <w:rPr>
                <w:sz w:val="18"/>
                <w:szCs w:val="18"/>
              </w:rPr>
              <w:t xml:space="preserve">Learning products </w:t>
            </w:r>
            <w:r w:rsidRPr="003477E2">
              <w:rPr>
                <w:sz w:val="18"/>
                <w:szCs w:val="18"/>
              </w:rPr>
              <w:sym w:font="Wingdings" w:char="F0E0"/>
            </w:r>
            <w:r w:rsidRPr="003477E2">
              <w:rPr>
                <w:sz w:val="18"/>
                <w:szCs w:val="18"/>
              </w:rPr>
              <w:t xml:space="preserve"> Often interpretive and tailored to specific questions; can include slide decks showing monitoring and other data in visual ways (data visualization); rapid reports/briefs, webinars to share results and discuss.</w:t>
            </w:r>
          </w:p>
        </w:tc>
      </w:tr>
      <w:tr w:rsidR="003477E2" w:rsidRPr="003477E2" w14:paraId="3B4ED52D"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EBB74E5" w14:textId="77777777" w:rsidR="003477E2" w:rsidRPr="003477E2" w:rsidRDefault="003477E2" w:rsidP="003477E2">
            <w:pPr>
              <w:rPr>
                <w:b/>
                <w:bCs/>
                <w:sz w:val="21"/>
                <w:szCs w:val="21"/>
              </w:rPr>
            </w:pPr>
            <w:r w:rsidRPr="003477E2">
              <w:rPr>
                <w:b/>
                <w:bCs/>
                <w:sz w:val="21"/>
                <w:szCs w:val="21"/>
              </w:rPr>
              <w:t>33</w:t>
            </w:r>
          </w:p>
        </w:tc>
        <w:tc>
          <w:tcPr>
            <w:tcW w:w="4140" w:type="dxa"/>
            <w:tcBorders>
              <w:top w:val="single" w:sz="4" w:space="0" w:color="C3C3C3"/>
              <w:left w:val="nil"/>
              <w:bottom w:val="single" w:sz="4" w:space="0" w:color="C3C3C3"/>
              <w:right w:val="nil"/>
            </w:tcBorders>
            <w:hideMark/>
          </w:tcPr>
          <w:p w14:paraId="488040CB" w14:textId="77777777" w:rsidR="003477E2" w:rsidRPr="003477E2" w:rsidRDefault="003477E2" w:rsidP="003477E2">
            <w:pPr>
              <w:rPr>
                <w:rFonts w:cs="Calibri"/>
                <w:b/>
                <w:bCs/>
                <w:noProof/>
              </w:rPr>
            </w:pPr>
            <w:r w:rsidRPr="003477E2">
              <w:rPr>
                <w:rFonts w:cs="Calibri"/>
                <w:b/>
                <w:bCs/>
                <w:noProof/>
              </w:rPr>
              <w:drawing>
                <wp:inline distT="0" distB="0" distL="0" distR="0" wp14:anchorId="0C7AAEC4" wp14:editId="3004687A">
                  <wp:extent cx="2438400" cy="1371600"/>
                  <wp:effectExtent l="19050" t="19050" r="19050" b="1905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7B429026" w14:textId="77777777" w:rsidR="003477E2" w:rsidRPr="003477E2" w:rsidRDefault="003477E2" w:rsidP="003477E2">
            <w:pPr>
              <w:rPr>
                <w:b/>
                <w:bCs/>
                <w:sz w:val="18"/>
                <w:szCs w:val="18"/>
              </w:rPr>
            </w:pPr>
            <w:r w:rsidRPr="003477E2">
              <w:rPr>
                <w:b/>
                <w:bCs/>
                <w:sz w:val="18"/>
                <w:szCs w:val="18"/>
              </w:rPr>
              <w:t>SPEAKER NOTES:</w:t>
            </w:r>
          </w:p>
          <w:p w14:paraId="43A0EAEE" w14:textId="77777777" w:rsidR="003477E2" w:rsidRPr="003477E2" w:rsidRDefault="003477E2" w:rsidP="003477E2">
            <w:pPr>
              <w:rPr>
                <w:sz w:val="18"/>
                <w:szCs w:val="18"/>
              </w:rPr>
            </w:pPr>
            <w:r w:rsidRPr="003477E2">
              <w:rPr>
                <w:sz w:val="18"/>
                <w:szCs w:val="18"/>
              </w:rPr>
              <w:t>In IRH projects we often establish learning agendas to provide a focus for small studies that answer critical issues, such as those shown on the slide:</w:t>
            </w:r>
          </w:p>
          <w:p w14:paraId="0F61804F" w14:textId="77777777" w:rsidR="003477E2" w:rsidRPr="003477E2" w:rsidRDefault="003477E2" w:rsidP="003477E2">
            <w:pPr>
              <w:rPr>
                <w:sz w:val="18"/>
                <w:szCs w:val="18"/>
              </w:rPr>
            </w:pPr>
          </w:p>
          <w:p w14:paraId="2A8413FE" w14:textId="77777777" w:rsidR="003477E2" w:rsidRPr="003477E2" w:rsidRDefault="003477E2" w:rsidP="00604B0D">
            <w:pPr>
              <w:numPr>
                <w:ilvl w:val="0"/>
                <w:numId w:val="14"/>
              </w:numPr>
              <w:contextualSpacing/>
              <w:rPr>
                <w:sz w:val="18"/>
                <w:szCs w:val="18"/>
              </w:rPr>
            </w:pPr>
            <w:r w:rsidRPr="003477E2">
              <w:rPr>
                <w:sz w:val="18"/>
                <w:szCs w:val="18"/>
              </w:rPr>
              <w:t>Testing of existing or new strategies.</w:t>
            </w:r>
          </w:p>
          <w:p w14:paraId="27FFC114" w14:textId="77777777" w:rsidR="003477E2" w:rsidRPr="003477E2" w:rsidRDefault="003477E2" w:rsidP="00604B0D">
            <w:pPr>
              <w:numPr>
                <w:ilvl w:val="0"/>
                <w:numId w:val="14"/>
              </w:numPr>
              <w:contextualSpacing/>
              <w:rPr>
                <w:sz w:val="18"/>
                <w:szCs w:val="18"/>
              </w:rPr>
            </w:pPr>
            <w:r w:rsidRPr="003477E2">
              <w:rPr>
                <w:sz w:val="18"/>
                <w:szCs w:val="18"/>
              </w:rPr>
              <w:t>Strategies’ ease of implementation.</w:t>
            </w:r>
          </w:p>
          <w:p w14:paraId="199EF2E3" w14:textId="77777777" w:rsidR="003477E2" w:rsidRPr="003477E2" w:rsidRDefault="003477E2" w:rsidP="00604B0D">
            <w:pPr>
              <w:numPr>
                <w:ilvl w:val="0"/>
                <w:numId w:val="14"/>
              </w:numPr>
              <w:contextualSpacing/>
              <w:rPr>
                <w:sz w:val="18"/>
                <w:szCs w:val="18"/>
              </w:rPr>
            </w:pPr>
            <w:r w:rsidRPr="003477E2">
              <w:rPr>
                <w:sz w:val="18"/>
                <w:szCs w:val="18"/>
              </w:rPr>
              <w:t>How beneficiaries appreciate (or not) the NSI strategy.</w:t>
            </w:r>
          </w:p>
          <w:p w14:paraId="01D8A10C" w14:textId="77777777" w:rsidR="003477E2" w:rsidRPr="003477E2" w:rsidRDefault="003477E2" w:rsidP="00604B0D">
            <w:pPr>
              <w:numPr>
                <w:ilvl w:val="0"/>
                <w:numId w:val="14"/>
              </w:numPr>
              <w:contextualSpacing/>
              <w:rPr>
                <w:sz w:val="18"/>
                <w:szCs w:val="18"/>
              </w:rPr>
            </w:pPr>
            <w:r w:rsidRPr="003477E2">
              <w:rPr>
                <w:sz w:val="18"/>
                <w:szCs w:val="18"/>
              </w:rPr>
              <w:t>Whether activities are leading to expected social, behavioral, structural, or other shifts.</w:t>
            </w:r>
          </w:p>
          <w:p w14:paraId="6EA6EDC6" w14:textId="77777777" w:rsidR="003477E2" w:rsidRPr="003477E2" w:rsidRDefault="003477E2" w:rsidP="003477E2">
            <w:pPr>
              <w:rPr>
                <w:sz w:val="18"/>
                <w:szCs w:val="18"/>
              </w:rPr>
            </w:pPr>
          </w:p>
          <w:p w14:paraId="14FCA96A" w14:textId="77777777" w:rsidR="003477E2" w:rsidRPr="003477E2" w:rsidRDefault="003477E2" w:rsidP="003477E2">
            <w:pPr>
              <w:rPr>
                <w:sz w:val="18"/>
                <w:szCs w:val="18"/>
              </w:rPr>
            </w:pPr>
            <w:r w:rsidRPr="003477E2">
              <w:rPr>
                <w:sz w:val="18"/>
                <w:szCs w:val="18"/>
              </w:rPr>
              <w:t xml:space="preserve">Strategy testing can be done using rapid studies, which are small and fast.  </w:t>
            </w:r>
          </w:p>
          <w:p w14:paraId="3BFC01E1" w14:textId="77777777" w:rsidR="003477E2" w:rsidRPr="003477E2" w:rsidRDefault="003477E2" w:rsidP="003477E2">
            <w:pPr>
              <w:rPr>
                <w:sz w:val="18"/>
                <w:szCs w:val="18"/>
              </w:rPr>
            </w:pPr>
          </w:p>
          <w:p w14:paraId="4DE0DB52" w14:textId="77777777" w:rsidR="003477E2" w:rsidRPr="003477E2" w:rsidRDefault="003477E2" w:rsidP="00604B0D">
            <w:pPr>
              <w:numPr>
                <w:ilvl w:val="0"/>
                <w:numId w:val="15"/>
              </w:numPr>
              <w:contextualSpacing/>
              <w:rPr>
                <w:sz w:val="18"/>
                <w:szCs w:val="18"/>
              </w:rPr>
            </w:pPr>
            <w:r w:rsidRPr="003477E2">
              <w:rPr>
                <w:sz w:val="18"/>
                <w:szCs w:val="18"/>
              </w:rPr>
              <w:t xml:space="preserve">For example, in one rapid study in Benin we wanted to learn how volunteers were doing facilitating stories and games that engaged groups in reflective activities. We asked field staff to collect information from frontline workers (volunteer-facilitator self-assessments of their capacity to facilitate stories and games used by the NSI to engage groups in reflective activities) as they made supervision visits. </w:t>
            </w:r>
          </w:p>
          <w:p w14:paraId="464AB6AD" w14:textId="77777777" w:rsidR="003477E2" w:rsidRPr="003477E2" w:rsidRDefault="003477E2" w:rsidP="00604B0D">
            <w:pPr>
              <w:numPr>
                <w:ilvl w:val="0"/>
                <w:numId w:val="15"/>
              </w:numPr>
              <w:contextualSpacing/>
              <w:rPr>
                <w:sz w:val="18"/>
                <w:szCs w:val="18"/>
              </w:rPr>
            </w:pPr>
            <w:r w:rsidRPr="003477E2">
              <w:rPr>
                <w:sz w:val="18"/>
                <w:szCs w:val="18"/>
              </w:rPr>
              <w:t>In another rapid study in Benin, we wanted to test a project strategy to use radio call-ins to discuss women’s and men’s roles in planning their families. We asked field supervisors to listen to weekly call-in shows over three months to monitor questions and answers and tone of the callers (to learn if women and men were participating equally and to assess if callers were moving toward gender equality or not). </w:t>
            </w:r>
          </w:p>
        </w:tc>
      </w:tr>
      <w:tr w:rsidR="003477E2" w:rsidRPr="003477E2" w14:paraId="756F51EA"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A550061" w14:textId="77777777" w:rsidR="003477E2" w:rsidRPr="003477E2" w:rsidRDefault="003477E2" w:rsidP="003477E2">
            <w:pPr>
              <w:rPr>
                <w:b/>
                <w:bCs/>
                <w:sz w:val="21"/>
                <w:szCs w:val="21"/>
              </w:rPr>
            </w:pPr>
            <w:r w:rsidRPr="003477E2">
              <w:rPr>
                <w:b/>
                <w:bCs/>
                <w:sz w:val="21"/>
                <w:szCs w:val="21"/>
              </w:rPr>
              <w:lastRenderedPageBreak/>
              <w:t>34</w:t>
            </w:r>
          </w:p>
        </w:tc>
        <w:tc>
          <w:tcPr>
            <w:tcW w:w="4140" w:type="dxa"/>
            <w:tcBorders>
              <w:top w:val="single" w:sz="4" w:space="0" w:color="C3C3C3"/>
              <w:left w:val="nil"/>
              <w:bottom w:val="single" w:sz="4" w:space="0" w:color="C3C3C3"/>
              <w:right w:val="nil"/>
            </w:tcBorders>
            <w:hideMark/>
          </w:tcPr>
          <w:p w14:paraId="09FC6BB3" w14:textId="77777777" w:rsidR="003477E2" w:rsidRPr="003477E2" w:rsidRDefault="003477E2" w:rsidP="003477E2">
            <w:pPr>
              <w:rPr>
                <w:rFonts w:cs="Calibri"/>
                <w:b/>
                <w:bCs/>
                <w:noProof/>
              </w:rPr>
            </w:pPr>
            <w:r w:rsidRPr="003477E2">
              <w:rPr>
                <w:noProof/>
              </w:rPr>
              <w:drawing>
                <wp:anchor distT="0" distB="0" distL="114300" distR="114300" simplePos="0" relativeHeight="251669504" behindDoc="0" locked="0" layoutInCell="1" allowOverlap="1" wp14:anchorId="6A7C4605" wp14:editId="3C970C14">
                  <wp:simplePos x="0" y="0"/>
                  <wp:positionH relativeFrom="margin">
                    <wp:posOffset>39370</wp:posOffset>
                  </wp:positionH>
                  <wp:positionV relativeFrom="margin">
                    <wp:posOffset>23495</wp:posOffset>
                  </wp:positionV>
                  <wp:extent cx="2438400" cy="1371600"/>
                  <wp:effectExtent l="19050" t="19050" r="19050" b="19050"/>
                  <wp:wrapSquare wrapText="bothSides"/>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33BC5911" w14:textId="77777777" w:rsidR="003477E2" w:rsidRPr="003477E2" w:rsidRDefault="003477E2" w:rsidP="003477E2">
            <w:pPr>
              <w:rPr>
                <w:sz w:val="18"/>
                <w:szCs w:val="18"/>
              </w:rPr>
            </w:pPr>
            <w:r w:rsidRPr="003477E2">
              <w:rPr>
                <w:b/>
                <w:bCs/>
                <w:sz w:val="18"/>
                <w:szCs w:val="18"/>
              </w:rPr>
              <w:t xml:space="preserve">NOTE TO FACILIATOR: </w:t>
            </w:r>
            <w:r w:rsidRPr="003477E2">
              <w:rPr>
                <w:sz w:val="18"/>
                <w:szCs w:val="18"/>
              </w:rPr>
              <w:t>This exercise is aimed at discussing the use of learning agendas and rapid studies in participants’ past experiences.</w:t>
            </w:r>
          </w:p>
          <w:p w14:paraId="5BB1AD00" w14:textId="77777777" w:rsidR="003477E2" w:rsidRPr="003477E2" w:rsidRDefault="003477E2" w:rsidP="003477E2">
            <w:pPr>
              <w:rPr>
                <w:sz w:val="18"/>
                <w:szCs w:val="18"/>
              </w:rPr>
            </w:pPr>
          </w:p>
          <w:p w14:paraId="4A46D24F" w14:textId="77777777" w:rsidR="003477E2" w:rsidRPr="003477E2" w:rsidRDefault="003477E2" w:rsidP="003477E2">
            <w:pPr>
              <w:rPr>
                <w:sz w:val="18"/>
                <w:szCs w:val="18"/>
                <w:u w:val="single"/>
              </w:rPr>
            </w:pPr>
            <w:r w:rsidRPr="003477E2">
              <w:rPr>
                <w:sz w:val="18"/>
                <w:szCs w:val="18"/>
                <w:u w:val="single"/>
              </w:rPr>
              <w:t>Process</w:t>
            </w:r>
          </w:p>
          <w:p w14:paraId="19FEFD77" w14:textId="77777777" w:rsidR="003477E2" w:rsidRPr="003477E2" w:rsidRDefault="003477E2" w:rsidP="00604B0D">
            <w:pPr>
              <w:numPr>
                <w:ilvl w:val="0"/>
                <w:numId w:val="16"/>
              </w:numPr>
              <w:ind w:left="0"/>
              <w:contextualSpacing/>
              <w:rPr>
                <w:sz w:val="18"/>
                <w:szCs w:val="18"/>
              </w:rPr>
            </w:pPr>
            <w:r w:rsidRPr="003477E2">
              <w:rPr>
                <w:sz w:val="18"/>
                <w:szCs w:val="18"/>
              </w:rPr>
              <w:t xml:space="preserve">Organize or allow the application to automatically divide the participants into small breakout groups for a reflection on and discussion of the two questions on the slide. Each group should have a facilitator. </w:t>
            </w:r>
          </w:p>
          <w:p w14:paraId="664E6CC2" w14:textId="77777777" w:rsidR="003477E2" w:rsidRPr="003477E2" w:rsidRDefault="003477E2" w:rsidP="00604B0D">
            <w:pPr>
              <w:numPr>
                <w:ilvl w:val="0"/>
                <w:numId w:val="16"/>
              </w:numPr>
              <w:ind w:left="0"/>
              <w:contextualSpacing/>
              <w:rPr>
                <w:sz w:val="18"/>
                <w:szCs w:val="18"/>
              </w:rPr>
            </w:pPr>
            <w:r w:rsidRPr="003477E2">
              <w:rPr>
                <w:sz w:val="18"/>
                <w:szCs w:val="18"/>
              </w:rPr>
              <w:t>Suggest that each group designate a note taker to record their key discussion points.</w:t>
            </w:r>
          </w:p>
          <w:p w14:paraId="69AF46F6" w14:textId="77777777" w:rsidR="003477E2" w:rsidRPr="003477E2" w:rsidRDefault="003477E2" w:rsidP="00604B0D">
            <w:pPr>
              <w:numPr>
                <w:ilvl w:val="0"/>
                <w:numId w:val="16"/>
              </w:numPr>
              <w:ind w:left="0"/>
              <w:contextualSpacing/>
              <w:rPr>
                <w:sz w:val="18"/>
                <w:szCs w:val="18"/>
              </w:rPr>
            </w:pPr>
            <w:r w:rsidRPr="003477E2">
              <w:rPr>
                <w:sz w:val="18"/>
                <w:szCs w:val="18"/>
              </w:rPr>
              <w:t>Participants will then share their answers in plenary.</w:t>
            </w:r>
          </w:p>
          <w:p w14:paraId="04422835" w14:textId="77777777" w:rsidR="003477E2" w:rsidRPr="003477E2" w:rsidRDefault="003477E2" w:rsidP="003477E2">
            <w:pPr>
              <w:rPr>
                <w:sz w:val="18"/>
                <w:szCs w:val="18"/>
              </w:rPr>
            </w:pPr>
          </w:p>
          <w:p w14:paraId="790D2EC0" w14:textId="77777777" w:rsidR="003477E2" w:rsidRPr="003477E2" w:rsidRDefault="003477E2" w:rsidP="003477E2">
            <w:pPr>
              <w:rPr>
                <w:sz w:val="18"/>
                <w:szCs w:val="18"/>
                <w:u w:val="single"/>
              </w:rPr>
            </w:pPr>
            <w:r w:rsidRPr="003477E2">
              <w:rPr>
                <w:sz w:val="18"/>
                <w:szCs w:val="18"/>
                <w:u w:val="single"/>
              </w:rPr>
              <w:t>Discussion and Closing</w:t>
            </w:r>
          </w:p>
          <w:p w14:paraId="09C7701E" w14:textId="77777777" w:rsidR="003477E2" w:rsidRPr="003477E2" w:rsidRDefault="003477E2" w:rsidP="003477E2">
            <w:pPr>
              <w:rPr>
                <w:sz w:val="18"/>
                <w:szCs w:val="18"/>
              </w:rPr>
            </w:pPr>
            <w:r w:rsidRPr="003477E2">
              <w:rPr>
                <w:sz w:val="18"/>
                <w:szCs w:val="18"/>
              </w:rPr>
              <w:t xml:space="preserve">Learning agendas can help focus project resources used to build understanding of what is going on in communities receiving the NSI.  </w:t>
            </w:r>
          </w:p>
          <w:p w14:paraId="4324E5D2" w14:textId="77777777" w:rsidR="003477E2" w:rsidRPr="003477E2" w:rsidRDefault="003477E2" w:rsidP="003477E2">
            <w:pPr>
              <w:rPr>
                <w:sz w:val="18"/>
                <w:szCs w:val="18"/>
              </w:rPr>
            </w:pPr>
          </w:p>
          <w:p w14:paraId="79918898" w14:textId="77777777" w:rsidR="003477E2" w:rsidRPr="003477E2" w:rsidRDefault="003477E2" w:rsidP="003477E2">
            <w:pPr>
              <w:rPr>
                <w:sz w:val="18"/>
                <w:szCs w:val="18"/>
              </w:rPr>
            </w:pPr>
            <w:r w:rsidRPr="003477E2">
              <w:rPr>
                <w:sz w:val="18"/>
                <w:szCs w:val="18"/>
              </w:rPr>
              <w:t>Rapid studies don’t have to be elegant, just systematic enough to allow you to draw conclusions and answer critical questions that you might have.</w:t>
            </w:r>
          </w:p>
          <w:p w14:paraId="5F323138" w14:textId="77777777" w:rsidR="003477E2" w:rsidRPr="003477E2" w:rsidRDefault="003477E2" w:rsidP="003477E2">
            <w:pPr>
              <w:rPr>
                <w:sz w:val="18"/>
                <w:szCs w:val="18"/>
              </w:rPr>
            </w:pPr>
          </w:p>
          <w:p w14:paraId="239710E1" w14:textId="77777777" w:rsidR="003477E2" w:rsidRPr="003477E2" w:rsidRDefault="003477E2" w:rsidP="003477E2">
            <w:pPr>
              <w:rPr>
                <w:sz w:val="18"/>
                <w:szCs w:val="18"/>
              </w:rPr>
            </w:pPr>
            <w:r w:rsidRPr="003477E2">
              <w:rPr>
                <w:sz w:val="18"/>
                <w:szCs w:val="18"/>
              </w:rPr>
              <w:t>In the end, they can greatly improve the performance of a project, as they can lead to strategy adjustments that can influence impact.</w:t>
            </w:r>
          </w:p>
        </w:tc>
      </w:tr>
      <w:tr w:rsidR="003477E2" w:rsidRPr="003477E2" w14:paraId="31FC1A4C"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4AA67777" w14:textId="77777777" w:rsidR="003477E2" w:rsidRPr="003477E2" w:rsidRDefault="003477E2" w:rsidP="003477E2">
            <w:pPr>
              <w:rPr>
                <w:b/>
                <w:bCs/>
                <w:sz w:val="21"/>
                <w:szCs w:val="21"/>
              </w:rPr>
            </w:pPr>
            <w:r w:rsidRPr="003477E2">
              <w:rPr>
                <w:b/>
                <w:bCs/>
                <w:sz w:val="21"/>
                <w:szCs w:val="21"/>
              </w:rPr>
              <w:t>35</w:t>
            </w:r>
          </w:p>
        </w:tc>
        <w:tc>
          <w:tcPr>
            <w:tcW w:w="4140" w:type="dxa"/>
            <w:tcBorders>
              <w:top w:val="single" w:sz="4" w:space="0" w:color="C3C3C3"/>
              <w:left w:val="nil"/>
              <w:bottom w:val="single" w:sz="4" w:space="0" w:color="C3C3C3"/>
              <w:right w:val="nil"/>
            </w:tcBorders>
            <w:hideMark/>
          </w:tcPr>
          <w:p w14:paraId="6F41FB00" w14:textId="77777777" w:rsidR="003477E2" w:rsidRPr="003477E2" w:rsidRDefault="003477E2" w:rsidP="003477E2">
            <w:pPr>
              <w:rPr>
                <w:rFonts w:cs="Calibri"/>
                <w:b/>
                <w:bCs/>
                <w:noProof/>
              </w:rPr>
            </w:pPr>
            <w:r w:rsidRPr="003477E2">
              <w:rPr>
                <w:noProof/>
              </w:rPr>
              <w:drawing>
                <wp:anchor distT="0" distB="0" distL="114300" distR="114300" simplePos="0" relativeHeight="251670528" behindDoc="0" locked="0" layoutInCell="1" allowOverlap="1" wp14:anchorId="09B72214" wp14:editId="51A2FF54">
                  <wp:simplePos x="0" y="0"/>
                  <wp:positionH relativeFrom="margin">
                    <wp:posOffset>39370</wp:posOffset>
                  </wp:positionH>
                  <wp:positionV relativeFrom="margin">
                    <wp:posOffset>34290</wp:posOffset>
                  </wp:positionV>
                  <wp:extent cx="2438400" cy="1371600"/>
                  <wp:effectExtent l="19050" t="19050" r="19050" b="19050"/>
                  <wp:wrapSquare wrapText="bothSides"/>
                  <wp:docPr id="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hideMark/>
          </w:tcPr>
          <w:p w14:paraId="514728FC" w14:textId="77777777" w:rsidR="003477E2" w:rsidRPr="003477E2" w:rsidRDefault="003477E2" w:rsidP="003477E2">
            <w:pPr>
              <w:contextualSpacing/>
              <w:rPr>
                <w:b/>
                <w:bCs/>
                <w:sz w:val="18"/>
                <w:szCs w:val="18"/>
              </w:rPr>
            </w:pPr>
            <w:r w:rsidRPr="003477E2">
              <w:rPr>
                <w:b/>
                <w:bCs/>
                <w:sz w:val="18"/>
                <w:szCs w:val="18"/>
              </w:rPr>
              <w:t xml:space="preserve">SPEAKER NOTES: </w:t>
            </w:r>
            <w:r w:rsidRPr="003477E2">
              <w:rPr>
                <w:sz w:val="18"/>
                <w:szCs w:val="18"/>
              </w:rPr>
              <w:t>Here’s a quick introduction to TJ, a norms-shifting intervention to address low modern family planning uptake in Benin. TJ used a learning agenda to inform its scale-up phase.</w:t>
            </w:r>
          </w:p>
        </w:tc>
      </w:tr>
      <w:tr w:rsidR="003477E2" w:rsidRPr="003477E2" w14:paraId="5AB732AF"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F89ABC7" w14:textId="77777777" w:rsidR="003477E2" w:rsidRPr="003477E2" w:rsidRDefault="003477E2" w:rsidP="003477E2">
            <w:pPr>
              <w:rPr>
                <w:b/>
                <w:bCs/>
                <w:sz w:val="21"/>
                <w:szCs w:val="21"/>
              </w:rPr>
            </w:pPr>
            <w:r w:rsidRPr="003477E2">
              <w:rPr>
                <w:b/>
                <w:bCs/>
                <w:sz w:val="21"/>
                <w:szCs w:val="21"/>
              </w:rPr>
              <w:lastRenderedPageBreak/>
              <w:t>36</w:t>
            </w:r>
          </w:p>
        </w:tc>
        <w:tc>
          <w:tcPr>
            <w:tcW w:w="4140" w:type="dxa"/>
            <w:tcBorders>
              <w:top w:val="single" w:sz="4" w:space="0" w:color="C3C3C3"/>
              <w:left w:val="nil"/>
              <w:bottom w:val="single" w:sz="4" w:space="0" w:color="C3C3C3"/>
              <w:right w:val="nil"/>
            </w:tcBorders>
          </w:tcPr>
          <w:p w14:paraId="4F8FC6C9" w14:textId="77777777" w:rsidR="003477E2" w:rsidRPr="003477E2" w:rsidRDefault="003477E2" w:rsidP="003477E2">
            <w:pPr>
              <w:rPr>
                <w:rFonts w:cs="Calibri"/>
                <w:b/>
                <w:bCs/>
              </w:rPr>
            </w:pPr>
            <w:r w:rsidRPr="003477E2">
              <w:rPr>
                <w:rFonts w:cs="Calibri"/>
                <w:b/>
                <w:bCs/>
                <w:noProof/>
              </w:rPr>
              <w:drawing>
                <wp:inline distT="0" distB="0" distL="0" distR="0" wp14:anchorId="752A1DD7" wp14:editId="2359875C">
                  <wp:extent cx="2438400" cy="1371600"/>
                  <wp:effectExtent l="19050" t="19050" r="19050" b="1905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59C9F086"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tcPr>
          <w:p w14:paraId="331D26E9" w14:textId="77777777" w:rsidR="003477E2" w:rsidRPr="003477E2" w:rsidRDefault="003477E2" w:rsidP="003477E2">
            <w:pPr>
              <w:rPr>
                <w:b/>
                <w:bCs/>
                <w:sz w:val="18"/>
                <w:szCs w:val="18"/>
              </w:rPr>
            </w:pPr>
            <w:r w:rsidRPr="003477E2">
              <w:rPr>
                <w:b/>
                <w:bCs/>
                <w:sz w:val="18"/>
                <w:szCs w:val="18"/>
              </w:rPr>
              <w:t xml:space="preserve">SPEAKER NOTES: </w:t>
            </w:r>
            <w:r w:rsidRPr="003477E2">
              <w:rPr>
                <w:i/>
                <w:iCs/>
                <w:sz w:val="18"/>
                <w:szCs w:val="18"/>
              </w:rPr>
              <w:t>Read slide.</w:t>
            </w:r>
          </w:p>
          <w:p w14:paraId="006A9782" w14:textId="77777777" w:rsidR="003477E2" w:rsidRPr="003477E2" w:rsidRDefault="003477E2" w:rsidP="003477E2">
            <w:pPr>
              <w:rPr>
                <w:b/>
                <w:bCs/>
                <w:sz w:val="18"/>
                <w:szCs w:val="18"/>
              </w:rPr>
            </w:pPr>
          </w:p>
          <w:p w14:paraId="1443080F" w14:textId="77777777" w:rsidR="003477E2" w:rsidRPr="003477E2" w:rsidRDefault="003477E2" w:rsidP="003477E2">
            <w:pPr>
              <w:rPr>
                <w:sz w:val="18"/>
                <w:szCs w:val="18"/>
              </w:rPr>
            </w:pPr>
            <w:r w:rsidRPr="003477E2">
              <w:rPr>
                <w:sz w:val="18"/>
                <w:szCs w:val="18"/>
              </w:rPr>
              <w:t>TJ is a social norms intervention that aimed to address low uptake of modern FP methods. To do so, TJ sought to shift:</w:t>
            </w:r>
          </w:p>
          <w:p w14:paraId="6A98D2E8" w14:textId="77777777" w:rsidR="003477E2" w:rsidRPr="003477E2" w:rsidRDefault="003477E2" w:rsidP="003477E2">
            <w:pPr>
              <w:rPr>
                <w:sz w:val="18"/>
                <w:szCs w:val="18"/>
              </w:rPr>
            </w:pPr>
          </w:p>
          <w:p w14:paraId="03E0011D" w14:textId="77777777" w:rsidR="003477E2" w:rsidRPr="003477E2" w:rsidRDefault="003477E2" w:rsidP="00604B0D">
            <w:pPr>
              <w:numPr>
                <w:ilvl w:val="0"/>
                <w:numId w:val="16"/>
              </w:numPr>
              <w:contextualSpacing/>
              <w:rPr>
                <w:sz w:val="18"/>
                <w:szCs w:val="18"/>
              </w:rPr>
            </w:pPr>
            <w:r w:rsidRPr="003477E2">
              <w:rPr>
                <w:sz w:val="18"/>
                <w:szCs w:val="18"/>
              </w:rPr>
              <w:t xml:space="preserve">Norms concerning family size. </w:t>
            </w:r>
          </w:p>
          <w:p w14:paraId="439763D7" w14:textId="77777777" w:rsidR="003477E2" w:rsidRPr="003477E2" w:rsidRDefault="003477E2" w:rsidP="00604B0D">
            <w:pPr>
              <w:numPr>
                <w:ilvl w:val="0"/>
                <w:numId w:val="16"/>
              </w:numPr>
              <w:contextualSpacing/>
              <w:rPr>
                <w:sz w:val="18"/>
                <w:szCs w:val="18"/>
              </w:rPr>
            </w:pPr>
            <w:r w:rsidRPr="003477E2">
              <w:rPr>
                <w:sz w:val="18"/>
                <w:szCs w:val="18"/>
              </w:rPr>
              <w:t>Norms concerning family decisionmaking for seeking health care, including communication taboos for couples and gender roles related to seeking reproductive health care.</w:t>
            </w:r>
          </w:p>
          <w:p w14:paraId="21DE12B0" w14:textId="77777777" w:rsidR="003477E2" w:rsidRPr="003477E2" w:rsidRDefault="003477E2" w:rsidP="00604B0D">
            <w:pPr>
              <w:numPr>
                <w:ilvl w:val="0"/>
                <w:numId w:val="16"/>
              </w:numPr>
              <w:contextualSpacing/>
              <w:rPr>
                <w:sz w:val="18"/>
                <w:szCs w:val="18"/>
              </w:rPr>
            </w:pPr>
            <w:r w:rsidRPr="003477E2">
              <w:rPr>
                <w:sz w:val="18"/>
                <w:szCs w:val="18"/>
              </w:rPr>
              <w:t>Norms concerning community approval of family planning use.</w:t>
            </w:r>
          </w:p>
          <w:p w14:paraId="5F7FACC6" w14:textId="77777777" w:rsidR="003477E2" w:rsidRPr="003477E2" w:rsidRDefault="003477E2" w:rsidP="003477E2">
            <w:pPr>
              <w:rPr>
                <w:sz w:val="18"/>
                <w:szCs w:val="18"/>
              </w:rPr>
            </w:pPr>
          </w:p>
          <w:p w14:paraId="401402AB" w14:textId="77777777" w:rsidR="003477E2" w:rsidRPr="003477E2" w:rsidRDefault="003477E2" w:rsidP="003477E2">
            <w:pPr>
              <w:rPr>
                <w:sz w:val="18"/>
                <w:szCs w:val="18"/>
              </w:rPr>
            </w:pPr>
            <w:r w:rsidRPr="003477E2">
              <w:rPr>
                <w:sz w:val="18"/>
                <w:szCs w:val="18"/>
              </w:rPr>
              <w:t>TJ was integrated into projects in other sectors, which offered cross-sectoral benefits, as some of the norms addressed underlaid behaviors in more than one sector.</w:t>
            </w:r>
          </w:p>
        </w:tc>
      </w:tr>
      <w:tr w:rsidR="003477E2" w:rsidRPr="003477E2" w14:paraId="7FB3F3D5"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4120583D" w14:textId="77777777" w:rsidR="003477E2" w:rsidRPr="003477E2" w:rsidRDefault="003477E2" w:rsidP="003477E2">
            <w:pPr>
              <w:rPr>
                <w:b/>
                <w:bCs/>
                <w:sz w:val="21"/>
                <w:szCs w:val="21"/>
              </w:rPr>
            </w:pPr>
            <w:r w:rsidRPr="003477E2">
              <w:rPr>
                <w:b/>
                <w:bCs/>
                <w:sz w:val="21"/>
                <w:szCs w:val="21"/>
              </w:rPr>
              <w:t>37</w:t>
            </w:r>
          </w:p>
        </w:tc>
        <w:tc>
          <w:tcPr>
            <w:tcW w:w="4140" w:type="dxa"/>
            <w:tcBorders>
              <w:top w:val="single" w:sz="4" w:space="0" w:color="C3C3C3"/>
              <w:left w:val="nil"/>
              <w:bottom w:val="single" w:sz="4" w:space="0" w:color="C3C3C3"/>
              <w:right w:val="nil"/>
            </w:tcBorders>
          </w:tcPr>
          <w:p w14:paraId="10E5EEE2" w14:textId="77777777" w:rsidR="003477E2" w:rsidRPr="003477E2" w:rsidRDefault="003477E2" w:rsidP="003477E2">
            <w:pPr>
              <w:rPr>
                <w:rFonts w:cs="Calibri"/>
                <w:b/>
                <w:bCs/>
                <w:noProof/>
              </w:rPr>
            </w:pPr>
            <w:r w:rsidRPr="003477E2">
              <w:rPr>
                <w:rFonts w:cs="Calibri"/>
                <w:b/>
                <w:bCs/>
                <w:noProof/>
              </w:rPr>
              <w:drawing>
                <wp:inline distT="0" distB="0" distL="0" distR="0" wp14:anchorId="6A8ED72A" wp14:editId="3DF84BEB">
                  <wp:extent cx="2438400" cy="1371600"/>
                  <wp:effectExtent l="19050" t="19050" r="19050" b="1905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600A1BF5"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7EDF6742" w14:textId="77777777" w:rsidR="003477E2" w:rsidRPr="003477E2" w:rsidRDefault="003477E2" w:rsidP="003477E2">
            <w:pPr>
              <w:rPr>
                <w:b/>
                <w:bCs/>
                <w:sz w:val="18"/>
                <w:szCs w:val="18"/>
              </w:rPr>
            </w:pPr>
            <w:r w:rsidRPr="003477E2">
              <w:rPr>
                <w:b/>
                <w:bCs/>
                <w:sz w:val="18"/>
                <w:szCs w:val="18"/>
              </w:rPr>
              <w:t>SPEAKER NOTES:</w:t>
            </w:r>
          </w:p>
          <w:p w14:paraId="5B894656" w14:textId="77777777" w:rsidR="003477E2" w:rsidRPr="003477E2" w:rsidRDefault="003477E2" w:rsidP="003477E2">
            <w:pPr>
              <w:rPr>
                <w:sz w:val="18"/>
                <w:szCs w:val="18"/>
              </w:rPr>
            </w:pPr>
            <w:r w:rsidRPr="003477E2">
              <w:rPr>
                <w:sz w:val="18"/>
                <w:szCs w:val="18"/>
              </w:rPr>
              <w:t xml:space="preserve">This slide provides an overview of the five components of the social network package of TJ. It portrays the components of the package we developed.   </w:t>
            </w:r>
          </w:p>
          <w:p w14:paraId="3C5C38B8" w14:textId="77777777" w:rsidR="003477E2" w:rsidRPr="003477E2" w:rsidRDefault="003477E2" w:rsidP="003477E2">
            <w:pPr>
              <w:rPr>
                <w:sz w:val="18"/>
                <w:szCs w:val="18"/>
              </w:rPr>
            </w:pPr>
          </w:p>
          <w:p w14:paraId="38F8BEC4" w14:textId="77777777" w:rsidR="003477E2" w:rsidRPr="003477E2" w:rsidRDefault="003477E2" w:rsidP="00604B0D">
            <w:pPr>
              <w:numPr>
                <w:ilvl w:val="0"/>
                <w:numId w:val="17"/>
              </w:numPr>
              <w:contextualSpacing/>
              <w:rPr>
                <w:sz w:val="18"/>
                <w:szCs w:val="18"/>
              </w:rPr>
            </w:pPr>
            <w:r w:rsidRPr="003477E2">
              <w:rPr>
                <w:sz w:val="18"/>
                <w:szCs w:val="18"/>
              </w:rPr>
              <w:t>Communities identify socially influential groups and individuals through mapping and ranking exercise.</w:t>
            </w:r>
          </w:p>
          <w:p w14:paraId="39BB2977" w14:textId="77777777" w:rsidR="003477E2" w:rsidRPr="003477E2" w:rsidRDefault="003477E2" w:rsidP="00604B0D">
            <w:pPr>
              <w:numPr>
                <w:ilvl w:val="0"/>
                <w:numId w:val="17"/>
              </w:numPr>
              <w:contextualSpacing/>
              <w:rPr>
                <w:sz w:val="18"/>
                <w:szCs w:val="18"/>
              </w:rPr>
            </w:pPr>
            <w:r w:rsidRPr="003477E2">
              <w:rPr>
                <w:sz w:val="18"/>
                <w:szCs w:val="18"/>
              </w:rPr>
              <w:t>Groups, including these influential individuals, engage in reflective dialogue. Ideas from this reflective dialogue are then encouraged to be shared outside the group, allowing them to be diffused.</w:t>
            </w:r>
          </w:p>
          <w:p w14:paraId="5C327FEA" w14:textId="77777777" w:rsidR="003477E2" w:rsidRPr="003477E2" w:rsidRDefault="003477E2" w:rsidP="00604B0D">
            <w:pPr>
              <w:numPr>
                <w:ilvl w:val="0"/>
                <w:numId w:val="17"/>
              </w:numPr>
              <w:contextualSpacing/>
              <w:rPr>
                <w:sz w:val="18"/>
                <w:szCs w:val="18"/>
              </w:rPr>
            </w:pPr>
            <w:r w:rsidRPr="003477E2">
              <w:rPr>
                <w:sz w:val="18"/>
                <w:szCs w:val="18"/>
              </w:rPr>
              <w:t xml:space="preserve">Influential people engage their communities to address unmet need for FP, by identifying actions they can take to help others in the community identify and overcome barriers. </w:t>
            </w:r>
          </w:p>
          <w:p w14:paraId="18620B01" w14:textId="77777777" w:rsidR="003477E2" w:rsidRPr="003477E2" w:rsidRDefault="003477E2" w:rsidP="00604B0D">
            <w:pPr>
              <w:numPr>
                <w:ilvl w:val="0"/>
                <w:numId w:val="17"/>
              </w:numPr>
              <w:contextualSpacing/>
              <w:rPr>
                <w:sz w:val="18"/>
                <w:szCs w:val="18"/>
              </w:rPr>
            </w:pPr>
            <w:r w:rsidRPr="003477E2">
              <w:rPr>
                <w:sz w:val="18"/>
                <w:szCs w:val="18"/>
              </w:rPr>
              <w:t>Radio expands exposure to stories and discussions through broadcasts, supporting the social acceptability of discussing and using family planning</w:t>
            </w:r>
          </w:p>
          <w:p w14:paraId="044CD46C" w14:textId="77777777" w:rsidR="003477E2" w:rsidRPr="003477E2" w:rsidRDefault="003477E2" w:rsidP="00604B0D">
            <w:pPr>
              <w:numPr>
                <w:ilvl w:val="0"/>
                <w:numId w:val="17"/>
              </w:numPr>
              <w:contextualSpacing/>
              <w:rPr>
                <w:sz w:val="18"/>
                <w:szCs w:val="18"/>
              </w:rPr>
            </w:pPr>
            <w:r w:rsidRPr="003477E2">
              <w:rPr>
                <w:sz w:val="18"/>
                <w:szCs w:val="18"/>
              </w:rPr>
              <w:t xml:space="preserve">Family planning providers, who participated in the community mapping exercise, link with influential groups to answer questions about family planning. Influencers may also link community members with these providers for FP services. </w:t>
            </w:r>
          </w:p>
          <w:p w14:paraId="127DE969" w14:textId="77777777" w:rsidR="003477E2" w:rsidRPr="003477E2" w:rsidRDefault="003477E2" w:rsidP="003477E2">
            <w:pPr>
              <w:rPr>
                <w:sz w:val="18"/>
                <w:szCs w:val="18"/>
              </w:rPr>
            </w:pPr>
          </w:p>
          <w:p w14:paraId="03702123" w14:textId="77777777" w:rsidR="003477E2" w:rsidRPr="003477E2" w:rsidRDefault="003477E2" w:rsidP="003477E2">
            <w:pPr>
              <w:rPr>
                <w:sz w:val="18"/>
                <w:szCs w:val="18"/>
              </w:rPr>
            </w:pPr>
            <w:r w:rsidRPr="003477E2">
              <w:rPr>
                <w:sz w:val="18"/>
                <w:szCs w:val="18"/>
              </w:rPr>
              <w:t>Each of these components have accompanying How to Guidelines, which provide instructions and guidance for implementation.</w:t>
            </w:r>
          </w:p>
        </w:tc>
      </w:tr>
      <w:tr w:rsidR="003477E2" w:rsidRPr="003477E2" w14:paraId="5CA5E687"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359E3475" w14:textId="77777777" w:rsidR="003477E2" w:rsidRPr="003477E2" w:rsidRDefault="003477E2" w:rsidP="003477E2">
            <w:pPr>
              <w:rPr>
                <w:b/>
                <w:bCs/>
                <w:sz w:val="21"/>
                <w:szCs w:val="21"/>
              </w:rPr>
            </w:pPr>
            <w:r w:rsidRPr="003477E2">
              <w:rPr>
                <w:b/>
                <w:bCs/>
                <w:sz w:val="21"/>
                <w:szCs w:val="21"/>
              </w:rPr>
              <w:t>38</w:t>
            </w:r>
          </w:p>
        </w:tc>
        <w:tc>
          <w:tcPr>
            <w:tcW w:w="4140" w:type="dxa"/>
            <w:tcBorders>
              <w:top w:val="single" w:sz="4" w:space="0" w:color="C3C3C3"/>
              <w:left w:val="nil"/>
              <w:bottom w:val="single" w:sz="4" w:space="0" w:color="C3C3C3"/>
              <w:right w:val="nil"/>
            </w:tcBorders>
            <w:hideMark/>
          </w:tcPr>
          <w:p w14:paraId="114F2C92" w14:textId="77777777" w:rsidR="003477E2" w:rsidRPr="003477E2" w:rsidRDefault="003477E2" w:rsidP="003477E2">
            <w:pPr>
              <w:rPr>
                <w:rFonts w:cs="Calibri"/>
                <w:b/>
                <w:bCs/>
                <w:noProof/>
              </w:rPr>
            </w:pPr>
            <w:r w:rsidRPr="003477E2">
              <w:rPr>
                <w:rFonts w:cs="Calibri"/>
                <w:b/>
                <w:bCs/>
                <w:noProof/>
              </w:rPr>
              <w:drawing>
                <wp:inline distT="0" distB="0" distL="0" distR="0" wp14:anchorId="52DD344D" wp14:editId="0B2C5574">
                  <wp:extent cx="2438400" cy="1371600"/>
                  <wp:effectExtent l="19050" t="19050" r="19050" b="1905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rgbClr val="000000"/>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256D9C21" w14:textId="77777777" w:rsidR="003477E2" w:rsidRPr="003477E2" w:rsidRDefault="003477E2" w:rsidP="003477E2">
            <w:pPr>
              <w:rPr>
                <w:b/>
                <w:bCs/>
                <w:sz w:val="18"/>
                <w:szCs w:val="18"/>
              </w:rPr>
            </w:pPr>
            <w:r w:rsidRPr="003477E2">
              <w:rPr>
                <w:b/>
                <w:bCs/>
                <w:sz w:val="18"/>
                <w:szCs w:val="18"/>
              </w:rPr>
              <w:t>SPEAKER NOTES:</w:t>
            </w:r>
          </w:p>
          <w:p w14:paraId="790B7594" w14:textId="77777777" w:rsidR="003477E2" w:rsidRPr="003477E2" w:rsidRDefault="003477E2" w:rsidP="003477E2">
            <w:pPr>
              <w:rPr>
                <w:sz w:val="18"/>
                <w:szCs w:val="18"/>
              </w:rPr>
            </w:pPr>
            <w:r w:rsidRPr="003477E2">
              <w:rPr>
                <w:sz w:val="18"/>
                <w:szCs w:val="18"/>
              </w:rPr>
              <w:t xml:space="preserve">Here is an example of selected questions from a learning agenda for the TJ project, used during an 18-month scale-up/expansion phase.  </w:t>
            </w:r>
          </w:p>
          <w:p w14:paraId="47AA9591" w14:textId="77777777" w:rsidR="003477E2" w:rsidRPr="003477E2" w:rsidRDefault="003477E2" w:rsidP="003477E2">
            <w:pPr>
              <w:rPr>
                <w:sz w:val="18"/>
                <w:szCs w:val="18"/>
              </w:rPr>
            </w:pPr>
          </w:p>
          <w:p w14:paraId="7638BD9B" w14:textId="77777777" w:rsidR="003477E2" w:rsidRPr="003477E2" w:rsidRDefault="003477E2" w:rsidP="003477E2">
            <w:pPr>
              <w:rPr>
                <w:sz w:val="18"/>
                <w:szCs w:val="18"/>
              </w:rPr>
            </w:pPr>
            <w:r w:rsidRPr="003477E2">
              <w:rPr>
                <w:sz w:val="18"/>
                <w:szCs w:val="18"/>
              </w:rPr>
              <w:t>TJ is a social network diffusion approach designed to break social barriers that stop men and women who want to space births from doing so, often for fear of social disapproval and sanctions within their couple, family, and peers.</w:t>
            </w:r>
          </w:p>
          <w:p w14:paraId="79CECCA8" w14:textId="77777777" w:rsidR="003477E2" w:rsidRPr="003477E2" w:rsidRDefault="003477E2" w:rsidP="003477E2">
            <w:pPr>
              <w:rPr>
                <w:sz w:val="18"/>
                <w:szCs w:val="18"/>
              </w:rPr>
            </w:pPr>
          </w:p>
          <w:p w14:paraId="0D8E31DC" w14:textId="77777777" w:rsidR="003477E2" w:rsidRPr="003477E2" w:rsidRDefault="003477E2" w:rsidP="003477E2">
            <w:pPr>
              <w:rPr>
                <w:sz w:val="18"/>
                <w:szCs w:val="18"/>
              </w:rPr>
            </w:pPr>
            <w:r w:rsidRPr="003477E2">
              <w:rPr>
                <w:sz w:val="18"/>
                <w:szCs w:val="18"/>
              </w:rPr>
              <w:t xml:space="preserve">The approach worked very well in its pilot phase. In the scale-up phase there were concerns that the NGOs who </w:t>
            </w:r>
            <w:r w:rsidRPr="003477E2">
              <w:rPr>
                <w:sz w:val="18"/>
                <w:szCs w:val="18"/>
              </w:rPr>
              <w:lastRenderedPageBreak/>
              <w:t>wanted to try TJ did not actually work in health, but rather in literacy, WASH, and nutrition at the community level. And none had worked with men. So, our key question was could the approach work and have the same effects when scaled up by a new set of NGOs?</w:t>
            </w:r>
          </w:p>
          <w:p w14:paraId="231B7CE5" w14:textId="77777777" w:rsidR="003477E2" w:rsidRPr="003477E2" w:rsidRDefault="003477E2" w:rsidP="003477E2">
            <w:pPr>
              <w:rPr>
                <w:sz w:val="18"/>
                <w:szCs w:val="18"/>
              </w:rPr>
            </w:pPr>
          </w:p>
          <w:p w14:paraId="70932AF7" w14:textId="77777777" w:rsidR="003477E2" w:rsidRPr="003477E2" w:rsidRDefault="003477E2" w:rsidP="003477E2">
            <w:pPr>
              <w:rPr>
                <w:sz w:val="18"/>
                <w:szCs w:val="18"/>
              </w:rPr>
            </w:pPr>
            <w:r w:rsidRPr="003477E2">
              <w:rPr>
                <w:sz w:val="18"/>
                <w:szCs w:val="18"/>
              </w:rPr>
              <w:t>These selected critical learning questions looked at:</w:t>
            </w:r>
          </w:p>
          <w:p w14:paraId="58E43466" w14:textId="77777777" w:rsidR="003477E2" w:rsidRPr="003477E2" w:rsidRDefault="003477E2" w:rsidP="003477E2">
            <w:pPr>
              <w:rPr>
                <w:sz w:val="18"/>
                <w:szCs w:val="18"/>
              </w:rPr>
            </w:pPr>
          </w:p>
          <w:p w14:paraId="45BB11D5" w14:textId="77777777" w:rsidR="003477E2" w:rsidRPr="003477E2" w:rsidRDefault="003477E2" w:rsidP="00604B0D">
            <w:pPr>
              <w:numPr>
                <w:ilvl w:val="0"/>
                <w:numId w:val="18"/>
              </w:numPr>
              <w:contextualSpacing/>
              <w:rPr>
                <w:sz w:val="18"/>
                <w:szCs w:val="18"/>
              </w:rPr>
            </w:pPr>
            <w:r w:rsidRPr="003477E2">
              <w:rPr>
                <w:sz w:val="18"/>
                <w:szCs w:val="18"/>
              </w:rPr>
              <w:t>How implementing organizations could maintain gender-synchronized approaches and what challenges and lessons were learned while using such approaches.</w:t>
            </w:r>
          </w:p>
          <w:p w14:paraId="34A7FDFC" w14:textId="77777777" w:rsidR="003477E2" w:rsidRPr="003477E2" w:rsidRDefault="003477E2" w:rsidP="00604B0D">
            <w:pPr>
              <w:numPr>
                <w:ilvl w:val="0"/>
                <w:numId w:val="18"/>
              </w:numPr>
              <w:contextualSpacing/>
              <w:rPr>
                <w:sz w:val="18"/>
                <w:szCs w:val="18"/>
              </w:rPr>
            </w:pPr>
            <w:r w:rsidRPr="003477E2">
              <w:rPr>
                <w:sz w:val="18"/>
                <w:szCs w:val="18"/>
              </w:rPr>
              <w:t>What social and other changes happened in the communities where TJ was implemented.</w:t>
            </w:r>
          </w:p>
          <w:p w14:paraId="2BC76BB7" w14:textId="77777777" w:rsidR="003477E2" w:rsidRPr="003477E2" w:rsidRDefault="003477E2" w:rsidP="003477E2">
            <w:pPr>
              <w:rPr>
                <w:sz w:val="18"/>
                <w:szCs w:val="18"/>
              </w:rPr>
            </w:pPr>
          </w:p>
          <w:p w14:paraId="1C7C03AE" w14:textId="77777777" w:rsidR="003477E2" w:rsidRPr="003477E2" w:rsidRDefault="003477E2" w:rsidP="003477E2">
            <w:pPr>
              <w:rPr>
                <w:sz w:val="18"/>
                <w:szCs w:val="18"/>
              </w:rPr>
            </w:pPr>
            <w:r w:rsidRPr="003477E2">
              <w:rPr>
                <w:sz w:val="18"/>
                <w:szCs w:val="18"/>
              </w:rPr>
              <w:t>Using these questions, along with others, we could plan different rapid studies over two years to answer them.</w:t>
            </w:r>
          </w:p>
        </w:tc>
      </w:tr>
      <w:tr w:rsidR="003477E2" w:rsidRPr="003477E2" w14:paraId="50444EC0"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6389AB59" w14:textId="77777777" w:rsidR="003477E2" w:rsidRPr="003477E2" w:rsidRDefault="003477E2" w:rsidP="003477E2">
            <w:pPr>
              <w:rPr>
                <w:b/>
                <w:bCs/>
                <w:sz w:val="21"/>
                <w:szCs w:val="21"/>
              </w:rPr>
            </w:pPr>
            <w:r w:rsidRPr="003477E2">
              <w:rPr>
                <w:b/>
                <w:bCs/>
                <w:sz w:val="21"/>
                <w:szCs w:val="21"/>
              </w:rPr>
              <w:lastRenderedPageBreak/>
              <w:t>39</w:t>
            </w:r>
          </w:p>
        </w:tc>
        <w:tc>
          <w:tcPr>
            <w:tcW w:w="4140" w:type="dxa"/>
            <w:tcBorders>
              <w:top w:val="single" w:sz="4" w:space="0" w:color="C3C3C3"/>
              <w:left w:val="nil"/>
              <w:bottom w:val="single" w:sz="4" w:space="0" w:color="C3C3C3"/>
              <w:right w:val="nil"/>
            </w:tcBorders>
            <w:hideMark/>
          </w:tcPr>
          <w:p w14:paraId="337F5B29" w14:textId="77777777" w:rsidR="003477E2" w:rsidRPr="003477E2" w:rsidRDefault="003477E2" w:rsidP="003477E2">
            <w:pPr>
              <w:rPr>
                <w:rFonts w:cs="Calibri"/>
                <w:b/>
                <w:bCs/>
                <w:noProof/>
              </w:rPr>
            </w:pPr>
            <w:r w:rsidRPr="003477E2">
              <w:rPr>
                <w:noProof/>
              </w:rPr>
              <w:drawing>
                <wp:anchor distT="0" distB="0" distL="114300" distR="114300" simplePos="0" relativeHeight="251671552" behindDoc="0" locked="0" layoutInCell="1" allowOverlap="1" wp14:anchorId="3ED6F0B3" wp14:editId="56DCC749">
                  <wp:simplePos x="0" y="0"/>
                  <wp:positionH relativeFrom="margin">
                    <wp:posOffset>8255</wp:posOffset>
                  </wp:positionH>
                  <wp:positionV relativeFrom="margin">
                    <wp:posOffset>24765</wp:posOffset>
                  </wp:positionV>
                  <wp:extent cx="2438400" cy="1371600"/>
                  <wp:effectExtent l="19050" t="19050" r="19050" b="19050"/>
                  <wp:wrapSquare wrapText="bothSides"/>
                  <wp:docPr id="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37D907F7" w14:textId="77777777" w:rsidR="003477E2" w:rsidRPr="003477E2" w:rsidRDefault="003477E2" w:rsidP="003477E2">
            <w:pPr>
              <w:rPr>
                <w:b/>
                <w:bCs/>
                <w:sz w:val="18"/>
                <w:szCs w:val="18"/>
              </w:rPr>
            </w:pPr>
            <w:r w:rsidRPr="003477E2">
              <w:rPr>
                <w:b/>
                <w:bCs/>
                <w:sz w:val="18"/>
                <w:szCs w:val="18"/>
              </w:rPr>
              <w:t xml:space="preserve">SPEAKER NOTES: </w:t>
            </w:r>
          </w:p>
          <w:p w14:paraId="1C1360EE" w14:textId="77777777" w:rsidR="003477E2" w:rsidRPr="003477E2" w:rsidRDefault="003477E2" w:rsidP="003477E2">
            <w:pPr>
              <w:rPr>
                <w:sz w:val="18"/>
                <w:szCs w:val="18"/>
              </w:rPr>
            </w:pPr>
            <w:r w:rsidRPr="003477E2">
              <w:rPr>
                <w:sz w:val="18"/>
                <w:szCs w:val="18"/>
              </w:rPr>
              <w:t>Using TJ as our case study, we’ll start thinking about how monitoring and rapid studies might answer TJ’s learning questions. We’ll think about the following:</w:t>
            </w:r>
          </w:p>
          <w:p w14:paraId="2E7A47E7" w14:textId="77777777" w:rsidR="003477E2" w:rsidRPr="003477E2" w:rsidRDefault="003477E2" w:rsidP="003477E2">
            <w:pPr>
              <w:rPr>
                <w:sz w:val="18"/>
                <w:szCs w:val="18"/>
              </w:rPr>
            </w:pPr>
          </w:p>
          <w:p w14:paraId="242540A9" w14:textId="77777777" w:rsidR="003477E2" w:rsidRPr="003477E2" w:rsidRDefault="003477E2" w:rsidP="00604B0D">
            <w:pPr>
              <w:numPr>
                <w:ilvl w:val="0"/>
                <w:numId w:val="19"/>
              </w:numPr>
              <w:contextualSpacing/>
              <w:rPr>
                <w:sz w:val="18"/>
                <w:szCs w:val="18"/>
              </w:rPr>
            </w:pPr>
            <w:r w:rsidRPr="003477E2">
              <w:rPr>
                <w:sz w:val="18"/>
                <w:szCs w:val="18"/>
              </w:rPr>
              <w:t>What are potential methods for collecting information?</w:t>
            </w:r>
          </w:p>
          <w:p w14:paraId="442E61C5" w14:textId="77777777" w:rsidR="003477E2" w:rsidRPr="003477E2" w:rsidRDefault="003477E2" w:rsidP="00604B0D">
            <w:pPr>
              <w:numPr>
                <w:ilvl w:val="0"/>
                <w:numId w:val="19"/>
              </w:numPr>
              <w:contextualSpacing/>
              <w:rPr>
                <w:sz w:val="18"/>
                <w:szCs w:val="18"/>
              </w:rPr>
            </w:pPr>
            <w:r w:rsidRPr="003477E2">
              <w:rPr>
                <w:sz w:val="18"/>
                <w:szCs w:val="18"/>
              </w:rPr>
              <w:t>Who would be responsible for conducting studies?</w:t>
            </w:r>
          </w:p>
          <w:p w14:paraId="42699C41" w14:textId="77777777" w:rsidR="003477E2" w:rsidRPr="003477E2" w:rsidRDefault="003477E2" w:rsidP="00604B0D">
            <w:pPr>
              <w:numPr>
                <w:ilvl w:val="0"/>
                <w:numId w:val="19"/>
              </w:numPr>
              <w:contextualSpacing/>
              <w:rPr>
                <w:sz w:val="18"/>
                <w:szCs w:val="18"/>
              </w:rPr>
            </w:pPr>
            <w:r w:rsidRPr="003477E2">
              <w:rPr>
                <w:sz w:val="18"/>
                <w:szCs w:val="18"/>
              </w:rPr>
              <w:t xml:space="preserve">Who would be responsible for making program adjustments? </w:t>
            </w:r>
          </w:p>
          <w:p w14:paraId="689C53B6" w14:textId="77777777" w:rsidR="003477E2" w:rsidRPr="003477E2" w:rsidRDefault="003477E2" w:rsidP="003477E2">
            <w:pPr>
              <w:rPr>
                <w:b/>
                <w:bCs/>
                <w:sz w:val="18"/>
                <w:szCs w:val="18"/>
              </w:rPr>
            </w:pPr>
          </w:p>
        </w:tc>
      </w:tr>
      <w:tr w:rsidR="003477E2" w:rsidRPr="003477E2" w14:paraId="40C4777B"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678DE939" w14:textId="77777777" w:rsidR="003477E2" w:rsidRPr="003477E2" w:rsidRDefault="003477E2" w:rsidP="003477E2">
            <w:pPr>
              <w:rPr>
                <w:b/>
                <w:bCs/>
                <w:sz w:val="21"/>
                <w:szCs w:val="21"/>
              </w:rPr>
            </w:pPr>
            <w:r w:rsidRPr="003477E2">
              <w:rPr>
                <w:b/>
                <w:bCs/>
                <w:sz w:val="21"/>
                <w:szCs w:val="21"/>
              </w:rPr>
              <w:t>40</w:t>
            </w:r>
          </w:p>
        </w:tc>
        <w:tc>
          <w:tcPr>
            <w:tcW w:w="4140" w:type="dxa"/>
            <w:tcBorders>
              <w:top w:val="single" w:sz="4" w:space="0" w:color="C3C3C3"/>
              <w:left w:val="nil"/>
              <w:bottom w:val="single" w:sz="4" w:space="0" w:color="C3C3C3"/>
              <w:right w:val="nil"/>
            </w:tcBorders>
            <w:hideMark/>
          </w:tcPr>
          <w:p w14:paraId="4A3928DE" w14:textId="77777777" w:rsidR="003477E2" w:rsidRPr="003477E2" w:rsidRDefault="003477E2" w:rsidP="003477E2">
            <w:pPr>
              <w:rPr>
                <w:rFonts w:cs="Calibri"/>
                <w:b/>
                <w:bCs/>
                <w:noProof/>
              </w:rPr>
            </w:pPr>
            <w:r w:rsidRPr="003477E2">
              <w:rPr>
                <w:noProof/>
              </w:rPr>
              <w:drawing>
                <wp:anchor distT="0" distB="0" distL="114300" distR="114300" simplePos="0" relativeHeight="251672576" behindDoc="0" locked="0" layoutInCell="1" allowOverlap="1" wp14:anchorId="6ED62790" wp14:editId="28B8BCAB">
                  <wp:simplePos x="0" y="0"/>
                  <wp:positionH relativeFrom="margin">
                    <wp:posOffset>8255</wp:posOffset>
                  </wp:positionH>
                  <wp:positionV relativeFrom="margin">
                    <wp:posOffset>28575</wp:posOffset>
                  </wp:positionV>
                  <wp:extent cx="2438400" cy="1371600"/>
                  <wp:effectExtent l="19050" t="19050" r="19050" b="19050"/>
                  <wp:wrapSquare wrapText="bothSides"/>
                  <wp:docPr id="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0DE19B7A" w14:textId="77777777" w:rsidR="003477E2" w:rsidRPr="003477E2" w:rsidRDefault="003477E2" w:rsidP="003477E2">
            <w:pPr>
              <w:rPr>
                <w:b/>
                <w:bCs/>
                <w:sz w:val="18"/>
                <w:szCs w:val="18"/>
              </w:rPr>
            </w:pPr>
            <w:r w:rsidRPr="003477E2">
              <w:rPr>
                <w:b/>
                <w:bCs/>
                <w:sz w:val="18"/>
                <w:szCs w:val="18"/>
              </w:rPr>
              <w:t xml:space="preserve">NOTE TO FACILITATOR: </w:t>
            </w:r>
            <w:r w:rsidRPr="003477E2">
              <w:rPr>
                <w:b/>
                <w:bCs/>
                <w:sz w:val="18"/>
                <w:szCs w:val="18"/>
              </w:rPr>
              <w:br/>
            </w:r>
            <w:r w:rsidRPr="003477E2">
              <w:rPr>
                <w:sz w:val="18"/>
                <w:szCs w:val="18"/>
              </w:rPr>
              <w:t>Divide participants into breakout groups of about eight people (depending on the size of the full group) and ask them to consider the three questions below, with an eye to how they can answer TJ’s four learning questions (participants can refer to handouts to find both the questions they’re answering and the TJ learning questions).</w:t>
            </w:r>
          </w:p>
          <w:p w14:paraId="23164E18" w14:textId="77777777" w:rsidR="003477E2" w:rsidRPr="003477E2" w:rsidRDefault="003477E2" w:rsidP="003477E2">
            <w:pPr>
              <w:rPr>
                <w:sz w:val="18"/>
                <w:szCs w:val="18"/>
              </w:rPr>
            </w:pPr>
          </w:p>
          <w:p w14:paraId="29BEC018" w14:textId="77777777" w:rsidR="003477E2" w:rsidRPr="003477E2" w:rsidRDefault="003477E2" w:rsidP="00604B0D">
            <w:pPr>
              <w:numPr>
                <w:ilvl w:val="0"/>
                <w:numId w:val="20"/>
              </w:numPr>
              <w:contextualSpacing/>
              <w:rPr>
                <w:sz w:val="18"/>
                <w:szCs w:val="18"/>
              </w:rPr>
            </w:pPr>
            <w:r w:rsidRPr="003477E2">
              <w:rPr>
                <w:sz w:val="18"/>
                <w:szCs w:val="18"/>
              </w:rPr>
              <w:t>What are potential methods of collecting information?</w:t>
            </w:r>
          </w:p>
          <w:p w14:paraId="15DC163D" w14:textId="77777777" w:rsidR="003477E2" w:rsidRPr="003477E2" w:rsidRDefault="003477E2" w:rsidP="00604B0D">
            <w:pPr>
              <w:numPr>
                <w:ilvl w:val="0"/>
                <w:numId w:val="20"/>
              </w:numPr>
              <w:contextualSpacing/>
              <w:rPr>
                <w:sz w:val="18"/>
                <w:szCs w:val="18"/>
              </w:rPr>
            </w:pPr>
            <w:r w:rsidRPr="003477E2">
              <w:rPr>
                <w:sz w:val="18"/>
                <w:szCs w:val="18"/>
              </w:rPr>
              <w:t>Who would be responsible for conducting studies?</w:t>
            </w:r>
          </w:p>
          <w:p w14:paraId="374DDA82" w14:textId="77777777" w:rsidR="003477E2" w:rsidRPr="003477E2" w:rsidRDefault="003477E2" w:rsidP="00604B0D">
            <w:pPr>
              <w:numPr>
                <w:ilvl w:val="0"/>
                <w:numId w:val="20"/>
              </w:numPr>
              <w:contextualSpacing/>
              <w:rPr>
                <w:sz w:val="18"/>
                <w:szCs w:val="18"/>
              </w:rPr>
            </w:pPr>
            <w:r w:rsidRPr="003477E2">
              <w:rPr>
                <w:sz w:val="18"/>
                <w:szCs w:val="18"/>
              </w:rPr>
              <w:t>Who would be responsible for making program adjustments?</w:t>
            </w:r>
          </w:p>
        </w:tc>
      </w:tr>
      <w:tr w:rsidR="003477E2" w:rsidRPr="003477E2" w14:paraId="1C3AF9C6"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4C2883BF" w14:textId="77777777" w:rsidR="003477E2" w:rsidRPr="003477E2" w:rsidRDefault="003477E2" w:rsidP="003477E2">
            <w:pPr>
              <w:rPr>
                <w:b/>
                <w:bCs/>
                <w:sz w:val="21"/>
                <w:szCs w:val="21"/>
              </w:rPr>
            </w:pPr>
            <w:r w:rsidRPr="003477E2">
              <w:rPr>
                <w:b/>
                <w:bCs/>
                <w:sz w:val="21"/>
                <w:szCs w:val="21"/>
              </w:rPr>
              <w:t>41</w:t>
            </w:r>
          </w:p>
        </w:tc>
        <w:tc>
          <w:tcPr>
            <w:tcW w:w="4140" w:type="dxa"/>
            <w:tcBorders>
              <w:top w:val="single" w:sz="4" w:space="0" w:color="C3C3C3"/>
              <w:left w:val="nil"/>
              <w:bottom w:val="single" w:sz="4" w:space="0" w:color="C3C3C3"/>
              <w:right w:val="nil"/>
            </w:tcBorders>
          </w:tcPr>
          <w:p w14:paraId="49531CF7" w14:textId="77777777" w:rsidR="003477E2" w:rsidRPr="003477E2" w:rsidRDefault="003477E2" w:rsidP="003477E2">
            <w:pPr>
              <w:rPr>
                <w:rFonts w:cs="Calibri"/>
                <w:b/>
                <w:bCs/>
              </w:rPr>
            </w:pPr>
            <w:r w:rsidRPr="003477E2">
              <w:rPr>
                <w:rFonts w:cs="Calibri"/>
                <w:b/>
                <w:bCs/>
                <w:noProof/>
              </w:rPr>
              <w:drawing>
                <wp:inline distT="0" distB="0" distL="0" distR="0" wp14:anchorId="522AC19D" wp14:editId="3B950E78">
                  <wp:extent cx="2438400" cy="1371600"/>
                  <wp:effectExtent l="19050" t="19050" r="19050" b="19050"/>
                  <wp:docPr id="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148AFCC2"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tcPr>
          <w:p w14:paraId="330F6DD4" w14:textId="77777777" w:rsidR="003477E2" w:rsidRPr="003477E2" w:rsidRDefault="003477E2" w:rsidP="003477E2">
            <w:pPr>
              <w:rPr>
                <w:b/>
                <w:bCs/>
                <w:sz w:val="18"/>
                <w:szCs w:val="18"/>
              </w:rPr>
            </w:pPr>
            <w:r w:rsidRPr="003477E2">
              <w:rPr>
                <w:b/>
                <w:bCs/>
                <w:sz w:val="18"/>
                <w:szCs w:val="18"/>
              </w:rPr>
              <w:t>SPEAKER NOTES:</w:t>
            </w:r>
          </w:p>
          <w:p w14:paraId="71F51F33" w14:textId="77777777" w:rsidR="003477E2" w:rsidRPr="003477E2" w:rsidRDefault="003477E2" w:rsidP="003477E2">
            <w:pPr>
              <w:rPr>
                <w:sz w:val="18"/>
                <w:szCs w:val="18"/>
              </w:rPr>
            </w:pPr>
            <w:r w:rsidRPr="003477E2">
              <w:rPr>
                <w:sz w:val="18"/>
                <w:szCs w:val="18"/>
              </w:rPr>
              <w:t>For the TJ learning agenda, we wanted to know if the TJ approach could be implemented by new NGOs. This is an example of how the learning study looked at this question, namely by implementers assessing their ability to offer TJ activities, including gender synchronized approaches. This is an example of the questions you just answered in our activity.</w:t>
            </w:r>
          </w:p>
          <w:p w14:paraId="63BAE8C7" w14:textId="77777777" w:rsidR="003477E2" w:rsidRPr="003477E2" w:rsidRDefault="003477E2" w:rsidP="003477E2">
            <w:pPr>
              <w:rPr>
                <w:sz w:val="18"/>
                <w:szCs w:val="18"/>
              </w:rPr>
            </w:pPr>
          </w:p>
          <w:p w14:paraId="148100DF" w14:textId="77777777" w:rsidR="003477E2" w:rsidRPr="003477E2" w:rsidRDefault="003477E2" w:rsidP="00604B0D">
            <w:pPr>
              <w:numPr>
                <w:ilvl w:val="0"/>
                <w:numId w:val="21"/>
              </w:numPr>
              <w:contextualSpacing/>
              <w:rPr>
                <w:sz w:val="18"/>
                <w:szCs w:val="18"/>
                <w:lang w:val="fr-FR"/>
              </w:rPr>
            </w:pPr>
            <w:r w:rsidRPr="003477E2">
              <w:rPr>
                <w:b/>
                <w:bCs/>
                <w:sz w:val="18"/>
                <w:szCs w:val="18"/>
              </w:rPr>
              <w:t>Q:</w:t>
            </w:r>
            <w:r w:rsidRPr="003477E2">
              <w:rPr>
                <w:sz w:val="18"/>
                <w:szCs w:val="18"/>
              </w:rPr>
              <w:t xml:space="preserve"> What are potential methods for collecting information? </w:t>
            </w:r>
            <w:r w:rsidRPr="003477E2">
              <w:rPr>
                <w:b/>
                <w:bCs/>
                <w:sz w:val="18"/>
                <w:szCs w:val="18"/>
                <w:lang w:val="fr-FR"/>
              </w:rPr>
              <w:t>A</w:t>
            </w:r>
            <w:r w:rsidRPr="003477E2">
              <w:rPr>
                <w:sz w:val="18"/>
                <w:szCs w:val="18"/>
                <w:lang w:val="fr-FR"/>
              </w:rPr>
              <w:t>: A rapid quantitative survey.</w:t>
            </w:r>
          </w:p>
          <w:p w14:paraId="340B380A" w14:textId="77777777" w:rsidR="003477E2" w:rsidRPr="003477E2" w:rsidRDefault="003477E2" w:rsidP="00604B0D">
            <w:pPr>
              <w:numPr>
                <w:ilvl w:val="0"/>
                <w:numId w:val="21"/>
              </w:numPr>
              <w:contextualSpacing/>
              <w:rPr>
                <w:sz w:val="18"/>
                <w:szCs w:val="18"/>
              </w:rPr>
            </w:pPr>
            <w:r w:rsidRPr="003477E2">
              <w:rPr>
                <w:b/>
                <w:bCs/>
                <w:sz w:val="18"/>
                <w:szCs w:val="18"/>
              </w:rPr>
              <w:t>Q</w:t>
            </w:r>
            <w:r w:rsidRPr="003477E2">
              <w:rPr>
                <w:sz w:val="18"/>
                <w:szCs w:val="18"/>
              </w:rPr>
              <w:t xml:space="preserve">: Who would be responsible for conducting studies? </w:t>
            </w:r>
            <w:r w:rsidRPr="003477E2">
              <w:rPr>
                <w:b/>
                <w:bCs/>
                <w:sz w:val="18"/>
                <w:szCs w:val="18"/>
              </w:rPr>
              <w:t>A</w:t>
            </w:r>
            <w:r w:rsidRPr="003477E2">
              <w:rPr>
                <w:sz w:val="18"/>
                <w:szCs w:val="18"/>
              </w:rPr>
              <w:t>: The NGOs asked facilitators to complete this study.</w:t>
            </w:r>
          </w:p>
          <w:p w14:paraId="2D71A6FC" w14:textId="77777777" w:rsidR="003477E2" w:rsidRPr="003477E2" w:rsidRDefault="003477E2" w:rsidP="00604B0D">
            <w:pPr>
              <w:numPr>
                <w:ilvl w:val="0"/>
                <w:numId w:val="21"/>
              </w:numPr>
              <w:contextualSpacing/>
              <w:rPr>
                <w:sz w:val="18"/>
                <w:szCs w:val="18"/>
              </w:rPr>
            </w:pPr>
            <w:r w:rsidRPr="003477E2">
              <w:rPr>
                <w:b/>
                <w:bCs/>
                <w:sz w:val="18"/>
                <w:szCs w:val="18"/>
              </w:rPr>
              <w:t>Q</w:t>
            </w:r>
            <w:r w:rsidRPr="003477E2">
              <w:rPr>
                <w:sz w:val="18"/>
                <w:szCs w:val="18"/>
              </w:rPr>
              <w:t xml:space="preserve">: Who would be responsible for making program adjustments? </w:t>
            </w:r>
            <w:r w:rsidRPr="003477E2">
              <w:rPr>
                <w:b/>
                <w:bCs/>
                <w:sz w:val="18"/>
                <w:szCs w:val="18"/>
              </w:rPr>
              <w:t>A</w:t>
            </w:r>
            <w:r w:rsidRPr="003477E2">
              <w:rPr>
                <w:sz w:val="18"/>
                <w:szCs w:val="18"/>
              </w:rPr>
              <w:t xml:space="preserve">: NGOs used this information to offer refresher trainings on gender synchronized </w:t>
            </w:r>
            <w:r w:rsidRPr="003477E2">
              <w:rPr>
                <w:sz w:val="18"/>
                <w:szCs w:val="18"/>
              </w:rPr>
              <w:lastRenderedPageBreak/>
              <w:t>approaches, which facilitators reporting being less comfortable delivering.</w:t>
            </w:r>
          </w:p>
          <w:p w14:paraId="7C1FD2BB" w14:textId="77777777" w:rsidR="003477E2" w:rsidRPr="003477E2" w:rsidRDefault="003477E2" w:rsidP="003477E2">
            <w:pPr>
              <w:rPr>
                <w:sz w:val="18"/>
                <w:szCs w:val="18"/>
              </w:rPr>
            </w:pPr>
          </w:p>
          <w:p w14:paraId="6BE4512F" w14:textId="77777777" w:rsidR="003477E2" w:rsidRPr="003477E2" w:rsidRDefault="003477E2" w:rsidP="003477E2">
            <w:pPr>
              <w:rPr>
                <w:sz w:val="18"/>
                <w:szCs w:val="18"/>
              </w:rPr>
            </w:pPr>
            <w:r w:rsidRPr="003477E2">
              <w:rPr>
                <w:sz w:val="18"/>
                <w:szCs w:val="18"/>
              </w:rPr>
              <w:t>This is just to give you a flavor of how learning can be organized to occur throughout a project cycle. These rapid studies provide real-time information to address problems and improve performance.</w:t>
            </w:r>
          </w:p>
          <w:p w14:paraId="310B5EA7" w14:textId="77777777" w:rsidR="003477E2" w:rsidRPr="003477E2" w:rsidRDefault="003477E2" w:rsidP="003477E2">
            <w:pPr>
              <w:rPr>
                <w:sz w:val="18"/>
                <w:szCs w:val="18"/>
              </w:rPr>
            </w:pPr>
          </w:p>
        </w:tc>
      </w:tr>
      <w:tr w:rsidR="003477E2" w:rsidRPr="003477E2" w14:paraId="16788A6F"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D8CD0E3" w14:textId="77777777" w:rsidR="003477E2" w:rsidRPr="003477E2" w:rsidRDefault="003477E2" w:rsidP="003477E2">
            <w:pPr>
              <w:rPr>
                <w:b/>
                <w:bCs/>
                <w:sz w:val="21"/>
                <w:szCs w:val="21"/>
              </w:rPr>
            </w:pPr>
            <w:r w:rsidRPr="003477E2">
              <w:rPr>
                <w:b/>
                <w:bCs/>
                <w:sz w:val="21"/>
                <w:szCs w:val="21"/>
              </w:rPr>
              <w:lastRenderedPageBreak/>
              <w:t>42</w:t>
            </w:r>
          </w:p>
        </w:tc>
        <w:tc>
          <w:tcPr>
            <w:tcW w:w="4140" w:type="dxa"/>
            <w:tcBorders>
              <w:top w:val="single" w:sz="4" w:space="0" w:color="C3C3C3"/>
              <w:left w:val="nil"/>
              <w:bottom w:val="single" w:sz="4" w:space="0" w:color="C3C3C3"/>
              <w:right w:val="nil"/>
            </w:tcBorders>
          </w:tcPr>
          <w:p w14:paraId="3E365188" w14:textId="77777777" w:rsidR="003477E2" w:rsidRPr="003477E2" w:rsidRDefault="003477E2" w:rsidP="003477E2">
            <w:pPr>
              <w:rPr>
                <w:rFonts w:cs="Calibri"/>
                <w:b/>
                <w:bCs/>
                <w:noProof/>
              </w:rPr>
            </w:pPr>
            <w:r w:rsidRPr="003477E2">
              <w:rPr>
                <w:rFonts w:cs="Calibri"/>
                <w:b/>
                <w:bCs/>
                <w:noProof/>
              </w:rPr>
              <w:drawing>
                <wp:inline distT="0" distB="0" distL="0" distR="0" wp14:anchorId="72269B5C" wp14:editId="497A5C5B">
                  <wp:extent cx="2438400" cy="1371600"/>
                  <wp:effectExtent l="19050" t="19050" r="19050" b="19050"/>
                  <wp:docPr id="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44E2A9AB"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4693E81A" w14:textId="77777777" w:rsidR="003477E2" w:rsidRPr="003477E2" w:rsidRDefault="003477E2" w:rsidP="003477E2">
            <w:pPr>
              <w:rPr>
                <w:b/>
                <w:bCs/>
                <w:sz w:val="18"/>
                <w:szCs w:val="18"/>
              </w:rPr>
            </w:pPr>
            <w:r w:rsidRPr="003477E2">
              <w:rPr>
                <w:b/>
                <w:bCs/>
                <w:sz w:val="18"/>
                <w:szCs w:val="18"/>
              </w:rPr>
              <w:t>SPEAKER NOTES:</w:t>
            </w:r>
          </w:p>
          <w:p w14:paraId="333C0543" w14:textId="77777777" w:rsidR="003477E2" w:rsidRPr="003477E2" w:rsidRDefault="003477E2" w:rsidP="003477E2">
            <w:pPr>
              <w:rPr>
                <w:sz w:val="18"/>
                <w:szCs w:val="18"/>
              </w:rPr>
            </w:pPr>
            <w:r w:rsidRPr="003477E2">
              <w:rPr>
                <w:sz w:val="18"/>
                <w:szCs w:val="18"/>
              </w:rPr>
              <w:t>For the TJ learning agenda, we wanted to know about social and other changes emerging as the scale-up of TJ was implemented by new NGOs. This is an example of how the learning study looked at this question using guided reflections</w:t>
            </w:r>
          </w:p>
          <w:p w14:paraId="20A2B0AF" w14:textId="77777777" w:rsidR="003477E2" w:rsidRPr="003477E2" w:rsidRDefault="003477E2" w:rsidP="003477E2">
            <w:pPr>
              <w:rPr>
                <w:sz w:val="18"/>
                <w:szCs w:val="18"/>
              </w:rPr>
            </w:pPr>
          </w:p>
          <w:p w14:paraId="1C60FF25" w14:textId="77777777" w:rsidR="003477E2" w:rsidRPr="003477E2" w:rsidRDefault="003477E2" w:rsidP="00604B0D">
            <w:pPr>
              <w:numPr>
                <w:ilvl w:val="0"/>
                <w:numId w:val="22"/>
              </w:numPr>
              <w:contextualSpacing/>
              <w:rPr>
                <w:sz w:val="18"/>
                <w:szCs w:val="18"/>
              </w:rPr>
            </w:pPr>
            <w:r w:rsidRPr="003477E2">
              <w:rPr>
                <w:b/>
                <w:bCs/>
                <w:sz w:val="18"/>
                <w:szCs w:val="18"/>
              </w:rPr>
              <w:t>Q</w:t>
            </w:r>
            <w:r w:rsidRPr="003477E2">
              <w:rPr>
                <w:sz w:val="18"/>
                <w:szCs w:val="18"/>
              </w:rPr>
              <w:t xml:space="preserve">: What are potential methods for collecting information? </w:t>
            </w:r>
            <w:r w:rsidRPr="003477E2">
              <w:rPr>
                <w:b/>
                <w:bCs/>
                <w:sz w:val="18"/>
                <w:szCs w:val="18"/>
              </w:rPr>
              <w:t>A</w:t>
            </w:r>
            <w:r w:rsidRPr="003477E2">
              <w:rPr>
                <w:sz w:val="18"/>
                <w:szCs w:val="18"/>
              </w:rPr>
              <w:t>: Guided staff reflections, where it was found volunteers were being criticized by peers.</w:t>
            </w:r>
          </w:p>
          <w:p w14:paraId="5028F28D" w14:textId="77777777" w:rsidR="003477E2" w:rsidRPr="003477E2" w:rsidRDefault="003477E2" w:rsidP="00604B0D">
            <w:pPr>
              <w:numPr>
                <w:ilvl w:val="0"/>
                <w:numId w:val="22"/>
              </w:numPr>
              <w:contextualSpacing/>
              <w:rPr>
                <w:sz w:val="18"/>
                <w:szCs w:val="18"/>
              </w:rPr>
            </w:pPr>
            <w:r w:rsidRPr="003477E2">
              <w:rPr>
                <w:b/>
                <w:bCs/>
                <w:sz w:val="18"/>
                <w:szCs w:val="18"/>
              </w:rPr>
              <w:t>Q</w:t>
            </w:r>
            <w:r w:rsidRPr="003477E2">
              <w:rPr>
                <w:sz w:val="18"/>
                <w:szCs w:val="18"/>
              </w:rPr>
              <w:t xml:space="preserve">: Who would be responsible for conducting studies? </w:t>
            </w:r>
            <w:r w:rsidRPr="003477E2">
              <w:rPr>
                <w:b/>
                <w:bCs/>
                <w:sz w:val="18"/>
                <w:szCs w:val="18"/>
              </w:rPr>
              <w:t>A</w:t>
            </w:r>
            <w:r w:rsidRPr="003477E2">
              <w:rPr>
                <w:sz w:val="18"/>
                <w:szCs w:val="18"/>
              </w:rPr>
              <w:t>: NGOs implementing TJ conducted these guided reflections.</w:t>
            </w:r>
          </w:p>
          <w:p w14:paraId="4DEDE955" w14:textId="77777777" w:rsidR="003477E2" w:rsidRPr="003477E2" w:rsidRDefault="003477E2" w:rsidP="00604B0D">
            <w:pPr>
              <w:numPr>
                <w:ilvl w:val="0"/>
                <w:numId w:val="22"/>
              </w:numPr>
              <w:contextualSpacing/>
              <w:rPr>
                <w:sz w:val="18"/>
                <w:szCs w:val="18"/>
              </w:rPr>
            </w:pPr>
            <w:r w:rsidRPr="003477E2">
              <w:rPr>
                <w:b/>
                <w:bCs/>
                <w:sz w:val="18"/>
                <w:szCs w:val="18"/>
              </w:rPr>
              <w:t>Q:</w:t>
            </w:r>
            <w:r w:rsidRPr="003477E2">
              <w:rPr>
                <w:sz w:val="18"/>
                <w:szCs w:val="18"/>
              </w:rPr>
              <w:t xml:space="preserve"> Who would be responsible for making program adjustments? </w:t>
            </w:r>
            <w:r w:rsidRPr="003477E2">
              <w:rPr>
                <w:b/>
                <w:bCs/>
                <w:sz w:val="18"/>
                <w:szCs w:val="18"/>
              </w:rPr>
              <w:t>A</w:t>
            </w:r>
            <w:r w:rsidRPr="003477E2">
              <w:rPr>
                <w:sz w:val="18"/>
                <w:szCs w:val="18"/>
              </w:rPr>
              <w:t xml:space="preserve">: NGOs used this information to offer discussion sessions with frontline workers on how to manage opposition. These solutions included: </w:t>
            </w:r>
          </w:p>
          <w:p w14:paraId="3B1D411D" w14:textId="77777777" w:rsidR="003477E2" w:rsidRPr="003477E2" w:rsidRDefault="003477E2" w:rsidP="00604B0D">
            <w:pPr>
              <w:numPr>
                <w:ilvl w:val="1"/>
                <w:numId w:val="22"/>
              </w:numPr>
              <w:contextualSpacing/>
              <w:rPr>
                <w:sz w:val="18"/>
                <w:szCs w:val="18"/>
              </w:rPr>
            </w:pPr>
            <w:r w:rsidRPr="003477E2">
              <w:rPr>
                <w:sz w:val="18"/>
                <w:szCs w:val="18"/>
              </w:rPr>
              <w:t>Having supervisors talk with groups and community leaders about the important service that volunteers freely offer.</w:t>
            </w:r>
          </w:p>
          <w:p w14:paraId="6C57CA34" w14:textId="77777777" w:rsidR="003477E2" w:rsidRPr="003477E2" w:rsidRDefault="003477E2" w:rsidP="00604B0D">
            <w:pPr>
              <w:numPr>
                <w:ilvl w:val="1"/>
                <w:numId w:val="22"/>
              </w:numPr>
              <w:contextualSpacing/>
              <w:rPr>
                <w:sz w:val="18"/>
                <w:szCs w:val="18"/>
              </w:rPr>
            </w:pPr>
            <w:r w:rsidRPr="003477E2">
              <w:rPr>
                <w:sz w:val="18"/>
                <w:szCs w:val="18"/>
              </w:rPr>
              <w:t>Having frontline workers role play with their supervisors to practice responding to negative reactions.</w:t>
            </w:r>
          </w:p>
          <w:p w14:paraId="7EF51078" w14:textId="77777777" w:rsidR="003477E2" w:rsidRPr="003477E2" w:rsidRDefault="003477E2" w:rsidP="003477E2">
            <w:pPr>
              <w:rPr>
                <w:sz w:val="18"/>
                <w:szCs w:val="18"/>
              </w:rPr>
            </w:pPr>
          </w:p>
          <w:p w14:paraId="1A85B4DF" w14:textId="77777777" w:rsidR="003477E2" w:rsidRPr="003477E2" w:rsidRDefault="003477E2" w:rsidP="003477E2">
            <w:pPr>
              <w:contextualSpacing/>
              <w:rPr>
                <w:sz w:val="18"/>
                <w:szCs w:val="18"/>
              </w:rPr>
            </w:pPr>
            <w:r w:rsidRPr="003477E2">
              <w:rPr>
                <w:sz w:val="18"/>
                <w:szCs w:val="18"/>
              </w:rPr>
              <w:t>This is just to give you a flavor of how learning can be organized to occur throughout a project cycle. These rapid studies provide real-time information to address problems and improve performance.</w:t>
            </w:r>
          </w:p>
        </w:tc>
      </w:tr>
      <w:tr w:rsidR="003477E2" w:rsidRPr="003477E2" w14:paraId="5B91EE1A"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9637960" w14:textId="77777777" w:rsidR="003477E2" w:rsidRPr="003477E2" w:rsidRDefault="003477E2" w:rsidP="003477E2">
            <w:pPr>
              <w:rPr>
                <w:b/>
                <w:bCs/>
                <w:sz w:val="21"/>
                <w:szCs w:val="21"/>
              </w:rPr>
            </w:pPr>
            <w:r w:rsidRPr="003477E2">
              <w:rPr>
                <w:b/>
                <w:bCs/>
                <w:sz w:val="21"/>
                <w:szCs w:val="21"/>
              </w:rPr>
              <w:t>43</w:t>
            </w:r>
          </w:p>
        </w:tc>
        <w:tc>
          <w:tcPr>
            <w:tcW w:w="4140" w:type="dxa"/>
            <w:tcBorders>
              <w:top w:val="single" w:sz="4" w:space="0" w:color="C3C3C3"/>
              <w:left w:val="nil"/>
              <w:bottom w:val="single" w:sz="4" w:space="0" w:color="C3C3C3"/>
              <w:right w:val="nil"/>
            </w:tcBorders>
          </w:tcPr>
          <w:p w14:paraId="6834226D" w14:textId="77777777" w:rsidR="003477E2" w:rsidRPr="003477E2" w:rsidRDefault="003477E2" w:rsidP="003477E2">
            <w:pPr>
              <w:rPr>
                <w:rFonts w:cs="Calibri"/>
                <w:b/>
                <w:bCs/>
                <w:noProof/>
              </w:rPr>
            </w:pPr>
            <w:r w:rsidRPr="003477E2">
              <w:rPr>
                <w:rFonts w:cs="Calibri"/>
                <w:b/>
                <w:bCs/>
                <w:noProof/>
              </w:rPr>
              <w:drawing>
                <wp:inline distT="0" distB="0" distL="0" distR="0" wp14:anchorId="34351B48" wp14:editId="668B7CA3">
                  <wp:extent cx="2438400" cy="1371600"/>
                  <wp:effectExtent l="19050" t="19050" r="19050" b="1905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3319A589"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79F04EDC" w14:textId="77777777" w:rsidR="003477E2" w:rsidRPr="003477E2" w:rsidRDefault="003477E2" w:rsidP="003477E2">
            <w:pPr>
              <w:rPr>
                <w:sz w:val="18"/>
                <w:szCs w:val="18"/>
              </w:rPr>
            </w:pPr>
            <w:r w:rsidRPr="003477E2">
              <w:rPr>
                <w:b/>
                <w:bCs/>
                <w:sz w:val="18"/>
                <w:szCs w:val="18"/>
              </w:rPr>
              <w:t>SPEAKER NOTES:</w:t>
            </w:r>
          </w:p>
          <w:p w14:paraId="130E42D0" w14:textId="77777777" w:rsidR="003477E2" w:rsidRPr="003477E2" w:rsidRDefault="003477E2" w:rsidP="003477E2">
            <w:pPr>
              <w:rPr>
                <w:sz w:val="18"/>
                <w:szCs w:val="18"/>
              </w:rPr>
            </w:pPr>
            <w:r w:rsidRPr="003477E2">
              <w:rPr>
                <w:sz w:val="18"/>
                <w:szCs w:val="18"/>
              </w:rPr>
              <w:t>Before we move to the next section, on evaluation, what are some key takeaways on learning and use of learning agendas?</w:t>
            </w:r>
          </w:p>
          <w:p w14:paraId="2525E6D4" w14:textId="77777777" w:rsidR="003477E2" w:rsidRPr="003477E2" w:rsidRDefault="003477E2" w:rsidP="003477E2">
            <w:pPr>
              <w:rPr>
                <w:sz w:val="18"/>
                <w:szCs w:val="18"/>
              </w:rPr>
            </w:pPr>
          </w:p>
          <w:p w14:paraId="3A150E82" w14:textId="77777777" w:rsidR="003477E2" w:rsidRPr="003477E2" w:rsidRDefault="003477E2" w:rsidP="003477E2">
            <w:pPr>
              <w:rPr>
                <w:sz w:val="18"/>
                <w:szCs w:val="18"/>
              </w:rPr>
            </w:pPr>
            <w:r w:rsidRPr="003477E2">
              <w:rPr>
                <w:sz w:val="18"/>
                <w:szCs w:val="18"/>
              </w:rPr>
              <w:t>[</w:t>
            </w:r>
            <w:r w:rsidRPr="003477E2">
              <w:rPr>
                <w:i/>
                <w:iCs/>
                <w:sz w:val="18"/>
                <w:szCs w:val="18"/>
              </w:rPr>
              <w:t>Allow participants to answer either in person or in the chat box before clicking through bullet points on screen</w:t>
            </w:r>
            <w:r w:rsidRPr="003477E2">
              <w:rPr>
                <w:sz w:val="18"/>
                <w:szCs w:val="18"/>
              </w:rPr>
              <w:t>.]</w:t>
            </w:r>
          </w:p>
          <w:p w14:paraId="54DA739B" w14:textId="77777777" w:rsidR="003477E2" w:rsidRPr="003477E2" w:rsidRDefault="003477E2" w:rsidP="003477E2">
            <w:pPr>
              <w:rPr>
                <w:sz w:val="18"/>
                <w:szCs w:val="18"/>
              </w:rPr>
            </w:pPr>
          </w:p>
        </w:tc>
      </w:tr>
      <w:tr w:rsidR="003477E2" w:rsidRPr="003477E2" w14:paraId="26495B14"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86851C3" w14:textId="77777777" w:rsidR="003477E2" w:rsidRPr="003477E2" w:rsidRDefault="003477E2" w:rsidP="003477E2">
            <w:pPr>
              <w:rPr>
                <w:b/>
                <w:bCs/>
                <w:sz w:val="21"/>
                <w:szCs w:val="21"/>
              </w:rPr>
            </w:pPr>
            <w:r w:rsidRPr="003477E2">
              <w:rPr>
                <w:b/>
                <w:bCs/>
                <w:sz w:val="21"/>
                <w:szCs w:val="21"/>
              </w:rPr>
              <w:lastRenderedPageBreak/>
              <w:t>44</w:t>
            </w:r>
          </w:p>
        </w:tc>
        <w:tc>
          <w:tcPr>
            <w:tcW w:w="4140" w:type="dxa"/>
            <w:tcBorders>
              <w:top w:val="single" w:sz="4" w:space="0" w:color="C3C3C3"/>
              <w:left w:val="nil"/>
              <w:bottom w:val="single" w:sz="4" w:space="0" w:color="C3C3C3"/>
              <w:right w:val="nil"/>
            </w:tcBorders>
            <w:hideMark/>
          </w:tcPr>
          <w:p w14:paraId="2515520D" w14:textId="77777777" w:rsidR="003477E2" w:rsidRPr="003477E2" w:rsidRDefault="003477E2" w:rsidP="003477E2">
            <w:pPr>
              <w:rPr>
                <w:rFonts w:cs="Calibri"/>
                <w:b/>
                <w:bCs/>
                <w:noProof/>
              </w:rPr>
            </w:pPr>
            <w:r w:rsidRPr="003477E2">
              <w:rPr>
                <w:noProof/>
              </w:rPr>
              <w:drawing>
                <wp:anchor distT="0" distB="0" distL="114300" distR="114300" simplePos="0" relativeHeight="251673600" behindDoc="0" locked="0" layoutInCell="1" allowOverlap="1" wp14:anchorId="4D7F8817" wp14:editId="3094C787">
                  <wp:simplePos x="0" y="0"/>
                  <wp:positionH relativeFrom="margin">
                    <wp:posOffset>23495</wp:posOffset>
                  </wp:positionH>
                  <wp:positionV relativeFrom="margin">
                    <wp:posOffset>28575</wp:posOffset>
                  </wp:positionV>
                  <wp:extent cx="2438400" cy="1371600"/>
                  <wp:effectExtent l="19050" t="19050" r="19050" b="19050"/>
                  <wp:wrapSquare wrapText="bothSides"/>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hideMark/>
          </w:tcPr>
          <w:p w14:paraId="3DF976A5" w14:textId="77777777" w:rsidR="003477E2" w:rsidRPr="003477E2" w:rsidRDefault="003477E2" w:rsidP="003477E2">
            <w:pPr>
              <w:rPr>
                <w:b/>
                <w:bCs/>
                <w:sz w:val="21"/>
                <w:szCs w:val="21"/>
              </w:rPr>
            </w:pPr>
            <w:r w:rsidRPr="003477E2">
              <w:rPr>
                <w:b/>
                <w:bCs/>
                <w:sz w:val="18"/>
                <w:szCs w:val="18"/>
              </w:rPr>
              <w:t xml:space="preserve">NOTE TO FACILITATOR: </w:t>
            </w:r>
            <w:r w:rsidRPr="003477E2">
              <w:rPr>
                <w:sz w:val="18"/>
                <w:szCs w:val="18"/>
              </w:rPr>
              <w:t>This slide is hidden and intended to help you plan this training.</w:t>
            </w:r>
          </w:p>
        </w:tc>
      </w:tr>
      <w:tr w:rsidR="003477E2" w:rsidRPr="003477E2" w14:paraId="4F46EF7C"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6737DE83" w14:textId="77777777" w:rsidR="003477E2" w:rsidRPr="003477E2" w:rsidRDefault="003477E2" w:rsidP="003477E2">
            <w:pPr>
              <w:rPr>
                <w:b/>
                <w:bCs/>
                <w:sz w:val="21"/>
                <w:szCs w:val="21"/>
              </w:rPr>
            </w:pPr>
            <w:r w:rsidRPr="003477E2">
              <w:rPr>
                <w:b/>
                <w:bCs/>
                <w:sz w:val="21"/>
                <w:szCs w:val="21"/>
              </w:rPr>
              <w:t>45</w:t>
            </w:r>
          </w:p>
        </w:tc>
        <w:tc>
          <w:tcPr>
            <w:tcW w:w="4140" w:type="dxa"/>
            <w:tcBorders>
              <w:top w:val="single" w:sz="4" w:space="0" w:color="C3C3C3"/>
              <w:left w:val="nil"/>
              <w:bottom w:val="single" w:sz="4" w:space="0" w:color="C3C3C3"/>
              <w:right w:val="nil"/>
            </w:tcBorders>
            <w:hideMark/>
          </w:tcPr>
          <w:p w14:paraId="65603608" w14:textId="77777777" w:rsidR="003477E2" w:rsidRPr="003477E2" w:rsidRDefault="003477E2" w:rsidP="003477E2">
            <w:pPr>
              <w:rPr>
                <w:rFonts w:cs="Calibri"/>
                <w:b/>
                <w:bCs/>
                <w:noProof/>
              </w:rPr>
            </w:pPr>
            <w:r w:rsidRPr="003477E2">
              <w:rPr>
                <w:noProof/>
              </w:rPr>
              <w:drawing>
                <wp:anchor distT="0" distB="0" distL="114300" distR="114300" simplePos="0" relativeHeight="251674624" behindDoc="0" locked="0" layoutInCell="1" allowOverlap="1" wp14:anchorId="56B75278" wp14:editId="51E3A9EC">
                  <wp:simplePos x="0" y="0"/>
                  <wp:positionH relativeFrom="margin">
                    <wp:posOffset>8255</wp:posOffset>
                  </wp:positionH>
                  <wp:positionV relativeFrom="margin">
                    <wp:posOffset>24130</wp:posOffset>
                  </wp:positionV>
                  <wp:extent cx="2438400" cy="1371600"/>
                  <wp:effectExtent l="19050" t="19050" r="19050" b="19050"/>
                  <wp:wrapSquare wrapText="bothSides"/>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3705C712" w14:textId="77777777" w:rsidR="003477E2" w:rsidRPr="003477E2" w:rsidRDefault="003477E2" w:rsidP="003477E2">
            <w:pPr>
              <w:rPr>
                <w:sz w:val="18"/>
                <w:szCs w:val="18"/>
              </w:rPr>
            </w:pPr>
            <w:r w:rsidRPr="003477E2">
              <w:rPr>
                <w:b/>
                <w:bCs/>
                <w:sz w:val="18"/>
                <w:szCs w:val="18"/>
              </w:rPr>
              <w:t xml:space="preserve">NOTE TO FACILITATOR: </w:t>
            </w:r>
            <w:r w:rsidRPr="003477E2">
              <w:rPr>
                <w:sz w:val="18"/>
                <w:szCs w:val="18"/>
              </w:rPr>
              <w:t>If this presentation will be delivered in two parts, this is where the second part will begin. Based on your audience and first session, decide which of the “overview of social norms slides” section you will repeat here to remind participants of basic concepts.</w:t>
            </w:r>
          </w:p>
          <w:p w14:paraId="73B2C22C" w14:textId="77777777" w:rsidR="003477E2" w:rsidRPr="003477E2" w:rsidRDefault="003477E2" w:rsidP="003477E2">
            <w:pPr>
              <w:rPr>
                <w:sz w:val="18"/>
                <w:szCs w:val="18"/>
              </w:rPr>
            </w:pPr>
          </w:p>
          <w:p w14:paraId="2BCFFA83" w14:textId="77777777" w:rsidR="003477E2" w:rsidRPr="003477E2" w:rsidRDefault="003477E2" w:rsidP="003477E2">
            <w:pPr>
              <w:rPr>
                <w:b/>
                <w:bCs/>
                <w:sz w:val="18"/>
                <w:szCs w:val="18"/>
              </w:rPr>
            </w:pPr>
            <w:r w:rsidRPr="003477E2">
              <w:rPr>
                <w:b/>
                <w:bCs/>
                <w:sz w:val="18"/>
                <w:szCs w:val="18"/>
              </w:rPr>
              <w:t>SPEAKER NOTES:</w:t>
            </w:r>
          </w:p>
          <w:p w14:paraId="64CA360D" w14:textId="77777777" w:rsidR="003477E2" w:rsidRPr="003477E2" w:rsidRDefault="003477E2" w:rsidP="003477E2">
            <w:pPr>
              <w:rPr>
                <w:sz w:val="18"/>
                <w:szCs w:val="18"/>
              </w:rPr>
            </w:pPr>
            <w:r w:rsidRPr="003477E2">
              <w:rPr>
                <w:sz w:val="18"/>
                <w:szCs w:val="18"/>
              </w:rPr>
              <w:t xml:space="preserve">Now that we’ve discussed monitoring norms-shifting interventions and using the information we gather to improve program implementation, let’s shift our focus to evaluation. </w:t>
            </w:r>
          </w:p>
          <w:p w14:paraId="3C886EFC" w14:textId="77777777" w:rsidR="003477E2" w:rsidRPr="003477E2" w:rsidRDefault="003477E2" w:rsidP="003477E2">
            <w:pPr>
              <w:rPr>
                <w:sz w:val="18"/>
                <w:szCs w:val="18"/>
              </w:rPr>
            </w:pPr>
          </w:p>
          <w:p w14:paraId="5916805A" w14:textId="77777777" w:rsidR="003477E2" w:rsidRPr="003477E2" w:rsidRDefault="003477E2" w:rsidP="003477E2">
            <w:pPr>
              <w:rPr>
                <w:b/>
                <w:bCs/>
                <w:sz w:val="21"/>
                <w:szCs w:val="21"/>
              </w:rPr>
            </w:pPr>
            <w:r w:rsidRPr="003477E2">
              <w:rPr>
                <w:sz w:val="18"/>
                <w:szCs w:val="18"/>
              </w:rPr>
              <w:t>Evaluation will often encompass baseline and endline surveys. In order to generate useful information about NSIs, we need good measures (i.e., ones that are valid and reliable) for social norms. </w:t>
            </w:r>
          </w:p>
        </w:tc>
      </w:tr>
      <w:tr w:rsidR="003477E2" w:rsidRPr="003477E2" w14:paraId="02977500"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6F5E4C60" w14:textId="77777777" w:rsidR="003477E2" w:rsidRPr="003477E2" w:rsidRDefault="003477E2" w:rsidP="003477E2">
            <w:pPr>
              <w:rPr>
                <w:b/>
                <w:bCs/>
                <w:sz w:val="21"/>
                <w:szCs w:val="21"/>
              </w:rPr>
            </w:pPr>
            <w:r w:rsidRPr="003477E2">
              <w:rPr>
                <w:b/>
                <w:bCs/>
                <w:sz w:val="21"/>
                <w:szCs w:val="21"/>
              </w:rPr>
              <w:t>46</w:t>
            </w:r>
          </w:p>
        </w:tc>
        <w:tc>
          <w:tcPr>
            <w:tcW w:w="4140" w:type="dxa"/>
            <w:tcBorders>
              <w:top w:val="single" w:sz="4" w:space="0" w:color="C3C3C3"/>
              <w:left w:val="nil"/>
              <w:bottom w:val="single" w:sz="4" w:space="0" w:color="C3C3C3"/>
              <w:right w:val="nil"/>
            </w:tcBorders>
            <w:hideMark/>
          </w:tcPr>
          <w:p w14:paraId="0FA4E109" w14:textId="77777777" w:rsidR="003477E2" w:rsidRPr="003477E2" w:rsidRDefault="003477E2" w:rsidP="003477E2">
            <w:pPr>
              <w:rPr>
                <w:rFonts w:cs="Calibri"/>
                <w:b/>
                <w:bCs/>
              </w:rPr>
            </w:pPr>
            <w:r w:rsidRPr="003477E2">
              <w:rPr>
                <w:rFonts w:cs="Calibri"/>
                <w:b/>
                <w:bCs/>
                <w:noProof/>
              </w:rPr>
              <w:drawing>
                <wp:inline distT="0" distB="0" distL="0" distR="0" wp14:anchorId="25FAA4E4" wp14:editId="7ED594DB">
                  <wp:extent cx="2438400" cy="1371600"/>
                  <wp:effectExtent l="19050" t="19050" r="19050" b="19050"/>
                  <wp:docPr id="4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4359C7F2" w14:textId="77777777" w:rsidR="003477E2" w:rsidRPr="003477E2" w:rsidRDefault="003477E2" w:rsidP="003477E2">
            <w:pPr>
              <w:rPr>
                <w:b/>
                <w:bCs/>
                <w:sz w:val="18"/>
                <w:szCs w:val="18"/>
              </w:rPr>
            </w:pPr>
            <w:r w:rsidRPr="003477E2">
              <w:rPr>
                <w:b/>
                <w:bCs/>
                <w:sz w:val="18"/>
                <w:szCs w:val="18"/>
              </w:rPr>
              <w:t>SPEAKER NOTES:</w:t>
            </w:r>
          </w:p>
          <w:p w14:paraId="66587929" w14:textId="77777777" w:rsidR="003477E2" w:rsidRPr="003477E2" w:rsidRDefault="003477E2" w:rsidP="003477E2">
            <w:pPr>
              <w:rPr>
                <w:sz w:val="18"/>
                <w:szCs w:val="18"/>
              </w:rPr>
            </w:pPr>
            <w:r w:rsidRPr="003477E2">
              <w:rPr>
                <w:sz w:val="18"/>
                <w:szCs w:val="18"/>
              </w:rPr>
              <w:t>As we discussed earlier, we’ve grouped “moments” when MEL comes into play in the project cycle, from design to monitoring to assessing impact.</w:t>
            </w:r>
          </w:p>
          <w:p w14:paraId="6B2D0976" w14:textId="77777777" w:rsidR="003477E2" w:rsidRPr="003477E2" w:rsidRDefault="003477E2" w:rsidP="003477E2">
            <w:pPr>
              <w:rPr>
                <w:sz w:val="18"/>
                <w:szCs w:val="18"/>
              </w:rPr>
            </w:pPr>
          </w:p>
          <w:p w14:paraId="39D0DF77" w14:textId="77777777" w:rsidR="003477E2" w:rsidRPr="003477E2" w:rsidRDefault="003477E2" w:rsidP="003477E2">
            <w:pPr>
              <w:rPr>
                <w:sz w:val="18"/>
                <w:szCs w:val="18"/>
              </w:rPr>
            </w:pPr>
            <w:r w:rsidRPr="003477E2">
              <w:rPr>
                <w:sz w:val="18"/>
                <w:szCs w:val="18"/>
              </w:rPr>
              <w:t>For evaluation of impact, at baseline we’ll measure and verify social norms and look for intervention opportunities. At endline we will assess shifts in norms, and how norms correlate with attitudes and behaviors.</w:t>
            </w:r>
          </w:p>
          <w:p w14:paraId="1D19ABC7" w14:textId="77777777" w:rsidR="003477E2" w:rsidRPr="003477E2" w:rsidRDefault="003477E2" w:rsidP="003477E2">
            <w:pPr>
              <w:rPr>
                <w:sz w:val="18"/>
                <w:szCs w:val="18"/>
              </w:rPr>
            </w:pPr>
          </w:p>
          <w:p w14:paraId="7CDFB912" w14:textId="77777777" w:rsidR="003477E2" w:rsidRPr="003477E2" w:rsidRDefault="003477E2" w:rsidP="003477E2">
            <w:pPr>
              <w:rPr>
                <w:sz w:val="18"/>
                <w:szCs w:val="18"/>
              </w:rPr>
            </w:pPr>
            <w:r w:rsidRPr="003477E2">
              <w:rPr>
                <w:sz w:val="18"/>
                <w:szCs w:val="18"/>
              </w:rPr>
              <w:t>Let’s review how to assess shifts in norms and measure norms both qualitatively and quantitatively.</w:t>
            </w:r>
          </w:p>
          <w:p w14:paraId="2DCBE831" w14:textId="77777777" w:rsidR="003477E2" w:rsidRPr="003477E2" w:rsidRDefault="003477E2" w:rsidP="003477E2">
            <w:pPr>
              <w:rPr>
                <w:sz w:val="18"/>
                <w:szCs w:val="18"/>
              </w:rPr>
            </w:pPr>
          </w:p>
        </w:tc>
      </w:tr>
      <w:tr w:rsidR="003477E2" w:rsidRPr="003477E2" w14:paraId="7EED8D11"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7702246" w14:textId="77777777" w:rsidR="003477E2" w:rsidRPr="003477E2" w:rsidRDefault="003477E2" w:rsidP="003477E2">
            <w:pPr>
              <w:rPr>
                <w:b/>
                <w:bCs/>
                <w:sz w:val="21"/>
                <w:szCs w:val="21"/>
              </w:rPr>
            </w:pPr>
            <w:r w:rsidRPr="003477E2">
              <w:rPr>
                <w:b/>
                <w:bCs/>
                <w:sz w:val="21"/>
                <w:szCs w:val="21"/>
              </w:rPr>
              <w:t>47</w:t>
            </w:r>
          </w:p>
        </w:tc>
        <w:tc>
          <w:tcPr>
            <w:tcW w:w="4140" w:type="dxa"/>
            <w:tcBorders>
              <w:top w:val="single" w:sz="4" w:space="0" w:color="C3C3C3"/>
              <w:left w:val="nil"/>
              <w:bottom w:val="single" w:sz="4" w:space="0" w:color="C3C3C3"/>
              <w:right w:val="nil"/>
            </w:tcBorders>
            <w:hideMark/>
          </w:tcPr>
          <w:p w14:paraId="73DF7D6B" w14:textId="77777777" w:rsidR="003477E2" w:rsidRPr="003477E2" w:rsidRDefault="003477E2" w:rsidP="003477E2">
            <w:pPr>
              <w:rPr>
                <w:rFonts w:cs="Calibri"/>
                <w:b/>
                <w:bCs/>
                <w:noProof/>
              </w:rPr>
            </w:pPr>
            <w:r w:rsidRPr="003477E2">
              <w:rPr>
                <w:rFonts w:cs="Calibri"/>
                <w:b/>
                <w:bCs/>
                <w:noProof/>
              </w:rPr>
              <w:drawing>
                <wp:inline distT="0" distB="0" distL="0" distR="0" wp14:anchorId="2E66ED28" wp14:editId="4B0DC4FD">
                  <wp:extent cx="2438400" cy="1371600"/>
                  <wp:effectExtent l="19050" t="19050" r="19050" b="19050"/>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5FDB6639" w14:textId="77777777" w:rsidR="003477E2" w:rsidRPr="003477E2" w:rsidRDefault="003477E2" w:rsidP="003477E2">
            <w:pPr>
              <w:rPr>
                <w:sz w:val="18"/>
                <w:szCs w:val="18"/>
              </w:rPr>
            </w:pPr>
          </w:p>
        </w:tc>
      </w:tr>
      <w:tr w:rsidR="003477E2" w:rsidRPr="003477E2" w14:paraId="351568B1"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A49C8BF" w14:textId="77777777" w:rsidR="003477E2" w:rsidRPr="003477E2" w:rsidRDefault="003477E2" w:rsidP="003477E2">
            <w:pPr>
              <w:rPr>
                <w:b/>
                <w:bCs/>
                <w:sz w:val="21"/>
                <w:szCs w:val="21"/>
              </w:rPr>
            </w:pPr>
            <w:r w:rsidRPr="003477E2">
              <w:rPr>
                <w:b/>
                <w:bCs/>
                <w:sz w:val="21"/>
                <w:szCs w:val="21"/>
              </w:rPr>
              <w:lastRenderedPageBreak/>
              <w:t>48</w:t>
            </w:r>
          </w:p>
        </w:tc>
        <w:tc>
          <w:tcPr>
            <w:tcW w:w="4140" w:type="dxa"/>
            <w:tcBorders>
              <w:top w:val="single" w:sz="4" w:space="0" w:color="C3C3C3"/>
              <w:left w:val="nil"/>
              <w:bottom w:val="single" w:sz="4" w:space="0" w:color="C3C3C3"/>
              <w:right w:val="nil"/>
            </w:tcBorders>
          </w:tcPr>
          <w:p w14:paraId="7BA74616" w14:textId="77777777" w:rsidR="003477E2" w:rsidRPr="003477E2" w:rsidRDefault="003477E2" w:rsidP="003477E2">
            <w:pPr>
              <w:rPr>
                <w:rFonts w:cs="Calibri"/>
                <w:b/>
                <w:bCs/>
                <w:noProof/>
              </w:rPr>
            </w:pPr>
            <w:r w:rsidRPr="003477E2">
              <w:rPr>
                <w:rFonts w:cs="Calibri"/>
                <w:b/>
                <w:bCs/>
                <w:noProof/>
              </w:rPr>
              <w:drawing>
                <wp:inline distT="0" distB="0" distL="0" distR="0" wp14:anchorId="7A8AA9AA" wp14:editId="6479D298">
                  <wp:extent cx="2438400" cy="1371600"/>
                  <wp:effectExtent l="19050" t="19050" r="19050" b="19050"/>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5B38C030"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hideMark/>
          </w:tcPr>
          <w:p w14:paraId="2B31D791" w14:textId="77777777" w:rsidR="003477E2" w:rsidRPr="003477E2" w:rsidRDefault="003477E2" w:rsidP="003477E2">
            <w:pPr>
              <w:rPr>
                <w:b/>
                <w:bCs/>
                <w:sz w:val="18"/>
                <w:szCs w:val="18"/>
              </w:rPr>
            </w:pPr>
            <w:r w:rsidRPr="003477E2">
              <w:rPr>
                <w:b/>
                <w:bCs/>
                <w:sz w:val="18"/>
                <w:szCs w:val="18"/>
              </w:rPr>
              <w:t xml:space="preserve">SPEAKER NOTES: </w:t>
            </w:r>
          </w:p>
          <w:p w14:paraId="32279F42" w14:textId="77777777" w:rsidR="003477E2" w:rsidRPr="003477E2" w:rsidRDefault="003477E2" w:rsidP="003477E2">
            <w:pPr>
              <w:rPr>
                <w:sz w:val="18"/>
                <w:szCs w:val="18"/>
              </w:rPr>
            </w:pPr>
            <w:r w:rsidRPr="003477E2">
              <w:rPr>
                <w:sz w:val="18"/>
                <w:szCs w:val="18"/>
              </w:rPr>
              <w:t>Something that is often confused: individual attitudes versus social norms. Here you see that the first example question assesses an attitude, while the other two measure norms.</w:t>
            </w:r>
          </w:p>
        </w:tc>
      </w:tr>
      <w:tr w:rsidR="003477E2" w:rsidRPr="003477E2" w14:paraId="6B5D653E"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15E0D3E" w14:textId="77777777" w:rsidR="003477E2" w:rsidRPr="003477E2" w:rsidRDefault="003477E2" w:rsidP="003477E2">
            <w:pPr>
              <w:rPr>
                <w:b/>
                <w:bCs/>
                <w:sz w:val="21"/>
                <w:szCs w:val="21"/>
              </w:rPr>
            </w:pPr>
            <w:r w:rsidRPr="003477E2">
              <w:rPr>
                <w:b/>
                <w:bCs/>
                <w:sz w:val="21"/>
                <w:szCs w:val="21"/>
              </w:rPr>
              <w:t>49</w:t>
            </w:r>
          </w:p>
        </w:tc>
        <w:tc>
          <w:tcPr>
            <w:tcW w:w="4140" w:type="dxa"/>
            <w:tcBorders>
              <w:top w:val="single" w:sz="4" w:space="0" w:color="C3C3C3"/>
              <w:left w:val="nil"/>
              <w:bottom w:val="single" w:sz="4" w:space="0" w:color="C3C3C3"/>
              <w:right w:val="nil"/>
            </w:tcBorders>
            <w:hideMark/>
          </w:tcPr>
          <w:p w14:paraId="602ECD2D" w14:textId="77777777" w:rsidR="003477E2" w:rsidRPr="003477E2" w:rsidRDefault="003477E2" w:rsidP="003477E2">
            <w:pPr>
              <w:rPr>
                <w:rFonts w:cs="Calibri"/>
                <w:b/>
                <w:bCs/>
                <w:noProof/>
              </w:rPr>
            </w:pPr>
            <w:r w:rsidRPr="003477E2">
              <w:rPr>
                <w:noProof/>
              </w:rPr>
              <w:drawing>
                <wp:anchor distT="0" distB="0" distL="114300" distR="114300" simplePos="0" relativeHeight="251675648" behindDoc="0" locked="0" layoutInCell="1" allowOverlap="1" wp14:anchorId="5AE213D2" wp14:editId="2E1F3CCD">
                  <wp:simplePos x="0" y="0"/>
                  <wp:positionH relativeFrom="margin">
                    <wp:posOffset>15875</wp:posOffset>
                  </wp:positionH>
                  <wp:positionV relativeFrom="margin">
                    <wp:posOffset>31115</wp:posOffset>
                  </wp:positionV>
                  <wp:extent cx="2438400" cy="1371600"/>
                  <wp:effectExtent l="19050" t="19050" r="19050" b="19050"/>
                  <wp:wrapSquare wrapText="bothSides"/>
                  <wp:docPr id="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7E822663" w14:textId="77777777" w:rsidR="003477E2" w:rsidRPr="003477E2" w:rsidRDefault="003477E2" w:rsidP="003477E2">
            <w:pPr>
              <w:rPr>
                <w:sz w:val="18"/>
                <w:szCs w:val="18"/>
              </w:rPr>
            </w:pPr>
            <w:r w:rsidRPr="003477E2">
              <w:rPr>
                <w:b/>
                <w:bCs/>
                <w:sz w:val="18"/>
                <w:szCs w:val="18"/>
              </w:rPr>
              <w:t xml:space="preserve"> SPEAKER NOTES: </w:t>
            </w:r>
            <w:r w:rsidRPr="003477E2">
              <w:rPr>
                <w:sz w:val="18"/>
                <w:szCs w:val="18"/>
              </w:rPr>
              <w:t>A norms measure should….</w:t>
            </w:r>
          </w:p>
          <w:p w14:paraId="6207AB82" w14:textId="77777777" w:rsidR="003477E2" w:rsidRPr="003477E2" w:rsidRDefault="003477E2" w:rsidP="00604B0D">
            <w:pPr>
              <w:numPr>
                <w:ilvl w:val="0"/>
                <w:numId w:val="23"/>
              </w:numPr>
              <w:contextualSpacing/>
              <w:rPr>
                <w:sz w:val="18"/>
                <w:szCs w:val="18"/>
              </w:rPr>
            </w:pPr>
            <w:r w:rsidRPr="003477E2">
              <w:rPr>
                <w:sz w:val="18"/>
                <w:szCs w:val="18"/>
              </w:rPr>
              <w:t>Assess beliefs about what others do and what others approve of (what is typical and appropriate)</w:t>
            </w:r>
          </w:p>
          <w:p w14:paraId="5B4B8AB1" w14:textId="77777777" w:rsidR="003477E2" w:rsidRPr="003477E2" w:rsidRDefault="003477E2" w:rsidP="00604B0D">
            <w:pPr>
              <w:numPr>
                <w:ilvl w:val="0"/>
                <w:numId w:val="23"/>
              </w:numPr>
              <w:contextualSpacing/>
              <w:rPr>
                <w:sz w:val="18"/>
                <w:szCs w:val="18"/>
              </w:rPr>
            </w:pPr>
            <w:r w:rsidRPr="003477E2">
              <w:rPr>
                <w:sz w:val="18"/>
                <w:szCs w:val="18"/>
              </w:rPr>
              <w:t>Take into account the reference group, those who influence one’s compliance with the social norm</w:t>
            </w:r>
          </w:p>
          <w:p w14:paraId="7C149ACA" w14:textId="77777777" w:rsidR="003477E2" w:rsidRPr="003477E2" w:rsidRDefault="003477E2" w:rsidP="00604B0D">
            <w:pPr>
              <w:numPr>
                <w:ilvl w:val="0"/>
                <w:numId w:val="23"/>
              </w:numPr>
              <w:contextualSpacing/>
              <w:rPr>
                <w:sz w:val="18"/>
                <w:szCs w:val="18"/>
              </w:rPr>
            </w:pPr>
            <w:r w:rsidRPr="003477E2">
              <w:rPr>
                <w:sz w:val="18"/>
                <w:szCs w:val="18"/>
              </w:rPr>
              <w:t xml:space="preserve">Consider what sanctions maintain a norm, or the social regulation of anticipated approval or disapproval by others. </w:t>
            </w:r>
          </w:p>
          <w:p w14:paraId="3D832634" w14:textId="77777777" w:rsidR="003477E2" w:rsidRPr="003477E2" w:rsidRDefault="003477E2" w:rsidP="003477E2">
            <w:pPr>
              <w:rPr>
                <w:b/>
                <w:bCs/>
                <w:sz w:val="21"/>
                <w:szCs w:val="21"/>
              </w:rPr>
            </w:pPr>
          </w:p>
        </w:tc>
      </w:tr>
      <w:tr w:rsidR="003477E2" w:rsidRPr="003477E2" w14:paraId="75E01CB2"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901D8E2" w14:textId="77777777" w:rsidR="003477E2" w:rsidRPr="003477E2" w:rsidRDefault="003477E2" w:rsidP="003477E2">
            <w:pPr>
              <w:rPr>
                <w:b/>
                <w:bCs/>
                <w:sz w:val="21"/>
                <w:szCs w:val="21"/>
              </w:rPr>
            </w:pPr>
            <w:r w:rsidRPr="003477E2">
              <w:rPr>
                <w:b/>
                <w:bCs/>
                <w:sz w:val="21"/>
                <w:szCs w:val="21"/>
              </w:rPr>
              <w:t>50</w:t>
            </w:r>
          </w:p>
        </w:tc>
        <w:tc>
          <w:tcPr>
            <w:tcW w:w="4140" w:type="dxa"/>
            <w:tcBorders>
              <w:top w:val="single" w:sz="4" w:space="0" w:color="C3C3C3"/>
              <w:left w:val="nil"/>
              <w:bottom w:val="single" w:sz="4" w:space="0" w:color="C3C3C3"/>
              <w:right w:val="nil"/>
            </w:tcBorders>
            <w:hideMark/>
          </w:tcPr>
          <w:p w14:paraId="56EA3C87" w14:textId="77777777" w:rsidR="003477E2" w:rsidRPr="003477E2" w:rsidRDefault="003477E2" w:rsidP="003477E2">
            <w:pPr>
              <w:rPr>
                <w:rFonts w:cs="Calibri"/>
                <w:b/>
                <w:bCs/>
                <w:noProof/>
                <w:sz w:val="18"/>
                <w:szCs w:val="18"/>
              </w:rPr>
            </w:pPr>
            <w:r w:rsidRPr="003477E2">
              <w:rPr>
                <w:noProof/>
              </w:rPr>
              <w:drawing>
                <wp:anchor distT="0" distB="0" distL="114300" distR="114300" simplePos="0" relativeHeight="251677696" behindDoc="0" locked="0" layoutInCell="1" allowOverlap="1" wp14:anchorId="7F6C5252" wp14:editId="799F096C">
                  <wp:simplePos x="0" y="0"/>
                  <wp:positionH relativeFrom="margin">
                    <wp:posOffset>15875</wp:posOffset>
                  </wp:positionH>
                  <wp:positionV relativeFrom="margin">
                    <wp:posOffset>20955</wp:posOffset>
                  </wp:positionV>
                  <wp:extent cx="2438400" cy="1371600"/>
                  <wp:effectExtent l="19050" t="19050" r="19050" b="19050"/>
                  <wp:wrapSquare wrapText="bothSides"/>
                  <wp:docPr id="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7320EC91" w14:textId="77777777" w:rsidR="003477E2" w:rsidRPr="003477E2" w:rsidRDefault="003477E2" w:rsidP="003477E2">
            <w:pPr>
              <w:rPr>
                <w:sz w:val="18"/>
                <w:szCs w:val="18"/>
              </w:rPr>
            </w:pPr>
            <w:r w:rsidRPr="003477E2">
              <w:rPr>
                <w:b/>
                <w:bCs/>
                <w:sz w:val="18"/>
                <w:szCs w:val="18"/>
              </w:rPr>
              <w:t xml:space="preserve">NOTE TO FACILITATOR: </w:t>
            </w:r>
            <w:r w:rsidRPr="003477E2">
              <w:rPr>
                <w:sz w:val="18"/>
                <w:szCs w:val="18"/>
              </w:rPr>
              <w:t>Animated slide</w:t>
            </w:r>
          </w:p>
          <w:p w14:paraId="51207B99" w14:textId="77777777" w:rsidR="003477E2" w:rsidRPr="003477E2" w:rsidRDefault="003477E2" w:rsidP="003477E2">
            <w:pPr>
              <w:rPr>
                <w:sz w:val="18"/>
                <w:szCs w:val="18"/>
              </w:rPr>
            </w:pPr>
          </w:p>
          <w:p w14:paraId="66327F69"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This slide presents a summary of characteristics of a promising social norms measure. </w:t>
            </w:r>
          </w:p>
          <w:p w14:paraId="3A4ECF63" w14:textId="77777777" w:rsidR="003477E2" w:rsidRPr="003477E2" w:rsidRDefault="003477E2" w:rsidP="003477E2">
            <w:pPr>
              <w:rPr>
                <w:sz w:val="18"/>
                <w:szCs w:val="18"/>
              </w:rPr>
            </w:pPr>
          </w:p>
          <w:p w14:paraId="7C76E68C" w14:textId="77777777" w:rsidR="003477E2" w:rsidRPr="003477E2" w:rsidRDefault="003477E2" w:rsidP="00604B0D">
            <w:pPr>
              <w:numPr>
                <w:ilvl w:val="0"/>
                <w:numId w:val="24"/>
              </w:numPr>
              <w:ind w:left="360"/>
              <w:contextualSpacing/>
              <w:rPr>
                <w:sz w:val="18"/>
                <w:szCs w:val="18"/>
              </w:rPr>
            </w:pPr>
            <w:r w:rsidRPr="003477E2">
              <w:rPr>
                <w:sz w:val="18"/>
                <w:szCs w:val="18"/>
              </w:rPr>
              <w:t>A promising measure refers to a specific scenario and expected outcome. (</w:t>
            </w:r>
            <w:r w:rsidRPr="003477E2">
              <w:rPr>
                <w:i/>
                <w:iCs/>
                <w:sz w:val="18"/>
                <w:szCs w:val="18"/>
              </w:rPr>
              <w:t>CLICK for animation</w:t>
            </w:r>
            <w:r w:rsidRPr="003477E2">
              <w:rPr>
                <w:sz w:val="18"/>
                <w:szCs w:val="18"/>
              </w:rPr>
              <w:t>)</w:t>
            </w:r>
          </w:p>
          <w:p w14:paraId="7877840A" w14:textId="77777777" w:rsidR="003477E2" w:rsidRPr="003477E2" w:rsidRDefault="003477E2" w:rsidP="003477E2">
            <w:pPr>
              <w:rPr>
                <w:sz w:val="18"/>
                <w:szCs w:val="18"/>
              </w:rPr>
            </w:pPr>
          </w:p>
          <w:p w14:paraId="1C116527" w14:textId="77777777" w:rsidR="003477E2" w:rsidRPr="003477E2" w:rsidRDefault="003477E2" w:rsidP="00604B0D">
            <w:pPr>
              <w:numPr>
                <w:ilvl w:val="0"/>
                <w:numId w:val="24"/>
              </w:numPr>
              <w:ind w:left="360"/>
              <w:contextualSpacing/>
              <w:rPr>
                <w:sz w:val="18"/>
                <w:szCs w:val="18"/>
              </w:rPr>
            </w:pPr>
            <w:r w:rsidRPr="003477E2">
              <w:rPr>
                <w:sz w:val="18"/>
                <w:szCs w:val="18"/>
              </w:rPr>
              <w:t>It is specific about the behavior. (</w:t>
            </w:r>
            <w:r w:rsidRPr="003477E2">
              <w:rPr>
                <w:i/>
                <w:iCs/>
                <w:sz w:val="18"/>
                <w:szCs w:val="18"/>
              </w:rPr>
              <w:t>CLICK for animation</w:t>
            </w:r>
            <w:r w:rsidRPr="003477E2">
              <w:rPr>
                <w:sz w:val="18"/>
                <w:szCs w:val="18"/>
              </w:rPr>
              <w:t xml:space="preserve">) </w:t>
            </w:r>
          </w:p>
          <w:p w14:paraId="626243D6" w14:textId="77777777" w:rsidR="003477E2" w:rsidRPr="003477E2" w:rsidRDefault="003477E2" w:rsidP="003477E2">
            <w:pPr>
              <w:rPr>
                <w:sz w:val="18"/>
                <w:szCs w:val="18"/>
              </w:rPr>
            </w:pPr>
          </w:p>
          <w:p w14:paraId="6ED14B32" w14:textId="77777777" w:rsidR="003477E2" w:rsidRPr="003477E2" w:rsidRDefault="003477E2" w:rsidP="00604B0D">
            <w:pPr>
              <w:numPr>
                <w:ilvl w:val="0"/>
                <w:numId w:val="24"/>
              </w:numPr>
              <w:ind w:left="360"/>
              <w:contextualSpacing/>
              <w:rPr>
                <w:sz w:val="18"/>
                <w:szCs w:val="18"/>
              </w:rPr>
            </w:pPr>
            <w:r w:rsidRPr="003477E2">
              <w:rPr>
                <w:sz w:val="18"/>
                <w:szCs w:val="18"/>
              </w:rPr>
              <w:t>And about the reference group for that behavior. (</w:t>
            </w:r>
            <w:r w:rsidRPr="003477E2">
              <w:rPr>
                <w:i/>
                <w:iCs/>
                <w:sz w:val="18"/>
                <w:szCs w:val="18"/>
              </w:rPr>
              <w:t>CLICK for animation</w:t>
            </w:r>
            <w:r w:rsidRPr="003477E2">
              <w:rPr>
                <w:sz w:val="18"/>
                <w:szCs w:val="18"/>
              </w:rPr>
              <w:t>)</w:t>
            </w:r>
          </w:p>
          <w:p w14:paraId="6E3EB0ED" w14:textId="77777777" w:rsidR="003477E2" w:rsidRPr="003477E2" w:rsidRDefault="003477E2" w:rsidP="003477E2">
            <w:pPr>
              <w:rPr>
                <w:sz w:val="18"/>
                <w:szCs w:val="18"/>
              </w:rPr>
            </w:pPr>
          </w:p>
          <w:p w14:paraId="7616665C" w14:textId="77777777" w:rsidR="003477E2" w:rsidRPr="003477E2" w:rsidRDefault="003477E2" w:rsidP="00604B0D">
            <w:pPr>
              <w:numPr>
                <w:ilvl w:val="0"/>
                <w:numId w:val="24"/>
              </w:numPr>
              <w:ind w:left="360"/>
              <w:contextualSpacing/>
              <w:rPr>
                <w:sz w:val="18"/>
                <w:szCs w:val="18"/>
              </w:rPr>
            </w:pPr>
            <w:r w:rsidRPr="003477E2">
              <w:rPr>
                <w:sz w:val="18"/>
                <w:szCs w:val="18"/>
              </w:rPr>
              <w:t>It may measure both injunctive and descriptive norms. (</w:t>
            </w:r>
            <w:r w:rsidRPr="003477E2">
              <w:rPr>
                <w:i/>
                <w:iCs/>
                <w:sz w:val="18"/>
                <w:szCs w:val="18"/>
              </w:rPr>
              <w:t>CLICK for animation</w:t>
            </w:r>
            <w:r w:rsidRPr="003477E2">
              <w:rPr>
                <w:sz w:val="18"/>
                <w:szCs w:val="18"/>
              </w:rPr>
              <w:t xml:space="preserve">) </w:t>
            </w:r>
          </w:p>
          <w:p w14:paraId="5461D7C6" w14:textId="77777777" w:rsidR="003477E2" w:rsidRPr="003477E2" w:rsidRDefault="003477E2" w:rsidP="003477E2">
            <w:pPr>
              <w:rPr>
                <w:sz w:val="18"/>
                <w:szCs w:val="18"/>
              </w:rPr>
            </w:pPr>
          </w:p>
          <w:p w14:paraId="489FA69D" w14:textId="77777777" w:rsidR="003477E2" w:rsidRPr="003477E2" w:rsidRDefault="003477E2" w:rsidP="00604B0D">
            <w:pPr>
              <w:numPr>
                <w:ilvl w:val="0"/>
                <w:numId w:val="24"/>
              </w:numPr>
              <w:ind w:left="360"/>
              <w:contextualSpacing/>
              <w:rPr>
                <w:sz w:val="18"/>
                <w:szCs w:val="18"/>
              </w:rPr>
            </w:pPr>
            <w:r w:rsidRPr="003477E2">
              <w:rPr>
                <w:sz w:val="18"/>
                <w:szCs w:val="18"/>
              </w:rPr>
              <w:t>And will sometimes consider sanctions, or rewards or punishments associated with adherence to the norm. (</w:t>
            </w:r>
            <w:r w:rsidRPr="003477E2">
              <w:rPr>
                <w:i/>
                <w:iCs/>
                <w:sz w:val="18"/>
                <w:szCs w:val="18"/>
              </w:rPr>
              <w:t>CLICK for animation</w:t>
            </w:r>
            <w:r w:rsidRPr="003477E2">
              <w:rPr>
                <w:sz w:val="18"/>
                <w:szCs w:val="18"/>
              </w:rPr>
              <w:t>)</w:t>
            </w:r>
          </w:p>
          <w:p w14:paraId="2FC7AD27" w14:textId="77777777" w:rsidR="003477E2" w:rsidRPr="003477E2" w:rsidRDefault="003477E2" w:rsidP="003477E2">
            <w:pPr>
              <w:rPr>
                <w:sz w:val="18"/>
                <w:szCs w:val="18"/>
              </w:rPr>
            </w:pPr>
          </w:p>
          <w:p w14:paraId="1A4A7C06" w14:textId="77777777" w:rsidR="003477E2" w:rsidRPr="003477E2" w:rsidRDefault="003477E2" w:rsidP="00604B0D">
            <w:pPr>
              <w:numPr>
                <w:ilvl w:val="0"/>
                <w:numId w:val="24"/>
              </w:numPr>
              <w:ind w:left="360"/>
              <w:contextualSpacing/>
              <w:rPr>
                <w:sz w:val="18"/>
                <w:szCs w:val="18"/>
              </w:rPr>
            </w:pPr>
            <w:r w:rsidRPr="003477E2">
              <w:rPr>
                <w:sz w:val="18"/>
                <w:szCs w:val="18"/>
              </w:rPr>
              <w:t>The measure may take different forms, such as single item, scales or indices, or vignettes. (</w:t>
            </w:r>
            <w:r w:rsidRPr="003477E2">
              <w:rPr>
                <w:i/>
                <w:iCs/>
                <w:sz w:val="18"/>
                <w:szCs w:val="18"/>
              </w:rPr>
              <w:t>CLICK for animation</w:t>
            </w:r>
            <w:r w:rsidRPr="003477E2">
              <w:rPr>
                <w:sz w:val="18"/>
                <w:szCs w:val="18"/>
              </w:rPr>
              <w:t>)</w:t>
            </w:r>
          </w:p>
          <w:p w14:paraId="3684B744" w14:textId="77777777" w:rsidR="003477E2" w:rsidRPr="003477E2" w:rsidRDefault="003477E2" w:rsidP="003477E2">
            <w:pPr>
              <w:rPr>
                <w:sz w:val="18"/>
                <w:szCs w:val="18"/>
              </w:rPr>
            </w:pPr>
          </w:p>
          <w:p w14:paraId="1C777150" w14:textId="77777777" w:rsidR="003477E2" w:rsidRPr="003477E2" w:rsidRDefault="003477E2" w:rsidP="00604B0D">
            <w:pPr>
              <w:numPr>
                <w:ilvl w:val="0"/>
                <w:numId w:val="24"/>
              </w:numPr>
              <w:ind w:left="360"/>
              <w:contextualSpacing/>
              <w:rPr>
                <w:sz w:val="18"/>
                <w:szCs w:val="18"/>
              </w:rPr>
            </w:pPr>
            <w:r w:rsidRPr="003477E2">
              <w:rPr>
                <w:sz w:val="18"/>
                <w:szCs w:val="18"/>
              </w:rPr>
              <w:t xml:space="preserve">Sometimes collective norms are measured. With this method researchers aggregate attitudes (or behaviors) at a group level (such as a community) and develop a variable that represents the combined attitudes or behavior to use as a norms measure. </w:t>
            </w:r>
          </w:p>
          <w:p w14:paraId="2D42DA16" w14:textId="77777777" w:rsidR="003477E2" w:rsidRPr="003477E2" w:rsidRDefault="003477E2" w:rsidP="003477E2">
            <w:pPr>
              <w:rPr>
                <w:sz w:val="18"/>
                <w:szCs w:val="18"/>
              </w:rPr>
            </w:pPr>
          </w:p>
          <w:p w14:paraId="78B55787" w14:textId="77777777" w:rsidR="003477E2" w:rsidRPr="003477E2" w:rsidRDefault="003477E2" w:rsidP="003477E2">
            <w:pPr>
              <w:rPr>
                <w:sz w:val="18"/>
                <w:szCs w:val="18"/>
              </w:rPr>
            </w:pPr>
            <w:r w:rsidRPr="003477E2">
              <w:rPr>
                <w:b/>
                <w:bCs/>
                <w:sz w:val="18"/>
                <w:szCs w:val="18"/>
              </w:rPr>
              <w:t>REFERENCE</w:t>
            </w:r>
            <w:r w:rsidRPr="003477E2">
              <w:rPr>
                <w:sz w:val="18"/>
                <w:szCs w:val="18"/>
              </w:rPr>
              <w:t xml:space="preserve">: </w:t>
            </w:r>
          </w:p>
          <w:p w14:paraId="5FEBD891" w14:textId="77777777" w:rsidR="003477E2" w:rsidRPr="003477E2" w:rsidRDefault="003477E2" w:rsidP="003477E2">
            <w:pPr>
              <w:contextualSpacing/>
              <w:rPr>
                <w:b/>
                <w:bCs/>
                <w:sz w:val="18"/>
                <w:szCs w:val="18"/>
              </w:rPr>
            </w:pPr>
            <w:r w:rsidRPr="003477E2">
              <w:rPr>
                <w:sz w:val="18"/>
                <w:szCs w:val="18"/>
              </w:rPr>
              <w:t xml:space="preserve">Learning Collaborative to Advance Normative Change, Resources for Measuring Social Norms: A Practical Guide </w:t>
            </w:r>
            <w:r w:rsidRPr="003477E2">
              <w:rPr>
                <w:sz w:val="18"/>
                <w:szCs w:val="18"/>
              </w:rPr>
              <w:lastRenderedPageBreak/>
              <w:t>for Program Implementers (Washington, DC: Institute for Reproductive Health, Georgetown University, 2019).</w:t>
            </w:r>
            <w:r w:rsidRPr="003477E2">
              <w:rPr>
                <w:b/>
                <w:bCs/>
                <w:sz w:val="18"/>
                <w:szCs w:val="18"/>
              </w:rPr>
              <w:t> </w:t>
            </w:r>
          </w:p>
        </w:tc>
      </w:tr>
      <w:tr w:rsidR="003477E2" w:rsidRPr="003477E2" w14:paraId="383CE0E2"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31B9D9B1" w14:textId="77777777" w:rsidR="003477E2" w:rsidRPr="003477E2" w:rsidRDefault="003477E2" w:rsidP="003477E2">
            <w:pPr>
              <w:rPr>
                <w:b/>
                <w:bCs/>
                <w:sz w:val="21"/>
                <w:szCs w:val="21"/>
              </w:rPr>
            </w:pPr>
            <w:r w:rsidRPr="003477E2">
              <w:rPr>
                <w:b/>
                <w:bCs/>
                <w:sz w:val="21"/>
                <w:szCs w:val="21"/>
              </w:rPr>
              <w:lastRenderedPageBreak/>
              <w:t>51</w:t>
            </w:r>
          </w:p>
        </w:tc>
        <w:tc>
          <w:tcPr>
            <w:tcW w:w="4140" w:type="dxa"/>
            <w:tcBorders>
              <w:top w:val="single" w:sz="4" w:space="0" w:color="C3C3C3"/>
              <w:left w:val="nil"/>
              <w:bottom w:val="single" w:sz="4" w:space="0" w:color="C3C3C3"/>
              <w:right w:val="nil"/>
            </w:tcBorders>
            <w:hideMark/>
          </w:tcPr>
          <w:p w14:paraId="41E12D0C" w14:textId="77777777" w:rsidR="003477E2" w:rsidRPr="003477E2" w:rsidRDefault="003477E2" w:rsidP="003477E2">
            <w:pPr>
              <w:rPr>
                <w:rFonts w:cs="Calibri"/>
                <w:b/>
                <w:bCs/>
              </w:rPr>
            </w:pPr>
            <w:r w:rsidRPr="003477E2">
              <w:rPr>
                <w:rFonts w:cs="Calibri"/>
                <w:b/>
                <w:bCs/>
                <w:noProof/>
              </w:rPr>
              <w:drawing>
                <wp:inline distT="0" distB="0" distL="0" distR="0" wp14:anchorId="65397B54" wp14:editId="7272C152">
                  <wp:extent cx="2438400" cy="1371600"/>
                  <wp:effectExtent l="19050" t="19050" r="19050" b="19050"/>
                  <wp:docPr id="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768A05B7" w14:textId="77777777" w:rsidR="003477E2" w:rsidRPr="003477E2" w:rsidRDefault="003477E2" w:rsidP="003477E2">
            <w:pPr>
              <w:rPr>
                <w:b/>
                <w:bCs/>
                <w:sz w:val="18"/>
                <w:szCs w:val="18"/>
              </w:rPr>
            </w:pPr>
            <w:r w:rsidRPr="003477E2">
              <w:rPr>
                <w:b/>
                <w:bCs/>
                <w:sz w:val="18"/>
                <w:szCs w:val="18"/>
              </w:rPr>
              <w:t>SPEAKER NOTES:</w:t>
            </w:r>
          </w:p>
          <w:p w14:paraId="280A2DF3" w14:textId="77777777" w:rsidR="003477E2" w:rsidRPr="003477E2" w:rsidRDefault="003477E2" w:rsidP="003477E2">
            <w:pPr>
              <w:rPr>
                <w:sz w:val="18"/>
                <w:szCs w:val="18"/>
              </w:rPr>
            </w:pPr>
            <w:r w:rsidRPr="003477E2">
              <w:rPr>
                <w:sz w:val="18"/>
                <w:szCs w:val="18"/>
              </w:rPr>
              <w:t>Norms can be measured:</w:t>
            </w:r>
          </w:p>
          <w:p w14:paraId="29918F7B" w14:textId="77777777" w:rsidR="003477E2" w:rsidRPr="003477E2" w:rsidRDefault="003477E2" w:rsidP="00604B0D">
            <w:pPr>
              <w:numPr>
                <w:ilvl w:val="0"/>
                <w:numId w:val="25"/>
              </w:numPr>
              <w:contextualSpacing/>
              <w:rPr>
                <w:sz w:val="18"/>
                <w:szCs w:val="18"/>
              </w:rPr>
            </w:pPr>
            <w:r w:rsidRPr="003477E2">
              <w:rPr>
                <w:sz w:val="18"/>
                <w:szCs w:val="18"/>
              </w:rPr>
              <w:t>Using different formats, which include single-item questions, scales, vignettes, focus group discussions, in-depth interviews, and participatory methods</w:t>
            </w:r>
          </w:p>
          <w:p w14:paraId="503A311B" w14:textId="77777777" w:rsidR="003477E2" w:rsidRPr="003477E2" w:rsidRDefault="003477E2" w:rsidP="00604B0D">
            <w:pPr>
              <w:numPr>
                <w:ilvl w:val="0"/>
                <w:numId w:val="25"/>
              </w:numPr>
              <w:contextualSpacing/>
              <w:rPr>
                <w:sz w:val="18"/>
                <w:szCs w:val="18"/>
              </w:rPr>
            </w:pPr>
            <w:r w:rsidRPr="003477E2">
              <w:rPr>
                <w:sz w:val="18"/>
                <w:szCs w:val="18"/>
              </w:rPr>
              <w:t>Directly or indirectly.</w:t>
            </w:r>
          </w:p>
          <w:p w14:paraId="637AC753" w14:textId="77777777" w:rsidR="003477E2" w:rsidRPr="003477E2" w:rsidRDefault="003477E2" w:rsidP="00604B0D">
            <w:pPr>
              <w:numPr>
                <w:ilvl w:val="0"/>
                <w:numId w:val="25"/>
              </w:numPr>
              <w:contextualSpacing/>
              <w:rPr>
                <w:sz w:val="18"/>
                <w:szCs w:val="18"/>
              </w:rPr>
            </w:pPr>
            <w:r w:rsidRPr="003477E2">
              <w:rPr>
                <w:sz w:val="18"/>
                <w:szCs w:val="18"/>
              </w:rPr>
              <w:t xml:space="preserve">And by taking into account their key components (injunctive or descriptive norm, reference group, sanctions, strength, and sensitivity). </w:t>
            </w:r>
          </w:p>
          <w:p w14:paraId="783DB848" w14:textId="77777777" w:rsidR="003477E2" w:rsidRPr="003477E2" w:rsidRDefault="003477E2" w:rsidP="003477E2">
            <w:pPr>
              <w:rPr>
                <w:sz w:val="18"/>
                <w:szCs w:val="18"/>
              </w:rPr>
            </w:pPr>
          </w:p>
          <w:p w14:paraId="72D38908" w14:textId="77777777" w:rsidR="003477E2" w:rsidRPr="003477E2" w:rsidRDefault="003477E2" w:rsidP="003477E2">
            <w:pPr>
              <w:rPr>
                <w:sz w:val="18"/>
                <w:szCs w:val="18"/>
              </w:rPr>
            </w:pPr>
            <w:r w:rsidRPr="003477E2">
              <w:rPr>
                <w:sz w:val="18"/>
                <w:szCs w:val="18"/>
              </w:rPr>
              <w:t>We’ll talk about each of these in more detail, starting with different techniques. The combination of measurement techniques will be dependent on how the MEL is designed.</w:t>
            </w:r>
          </w:p>
        </w:tc>
      </w:tr>
      <w:tr w:rsidR="003477E2" w:rsidRPr="003477E2" w14:paraId="2E07D5A2"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28C0403" w14:textId="77777777" w:rsidR="003477E2" w:rsidRPr="003477E2" w:rsidRDefault="003477E2" w:rsidP="003477E2">
            <w:pPr>
              <w:rPr>
                <w:b/>
                <w:bCs/>
                <w:sz w:val="21"/>
                <w:szCs w:val="21"/>
              </w:rPr>
            </w:pPr>
            <w:r w:rsidRPr="003477E2">
              <w:rPr>
                <w:b/>
                <w:bCs/>
                <w:sz w:val="21"/>
                <w:szCs w:val="21"/>
              </w:rPr>
              <w:t>52</w:t>
            </w:r>
          </w:p>
        </w:tc>
        <w:tc>
          <w:tcPr>
            <w:tcW w:w="4140" w:type="dxa"/>
            <w:tcBorders>
              <w:top w:val="single" w:sz="4" w:space="0" w:color="C3C3C3"/>
              <w:left w:val="nil"/>
              <w:bottom w:val="single" w:sz="4" w:space="0" w:color="C3C3C3"/>
              <w:right w:val="nil"/>
            </w:tcBorders>
          </w:tcPr>
          <w:p w14:paraId="2082ACA0" w14:textId="77777777" w:rsidR="003477E2" w:rsidRPr="003477E2" w:rsidRDefault="003477E2" w:rsidP="003477E2">
            <w:pPr>
              <w:rPr>
                <w:rFonts w:cs="Calibri"/>
                <w:b/>
                <w:bCs/>
                <w:noProof/>
              </w:rPr>
            </w:pPr>
            <w:r w:rsidRPr="003477E2">
              <w:rPr>
                <w:rFonts w:cs="Calibri"/>
                <w:b/>
                <w:bCs/>
                <w:noProof/>
              </w:rPr>
              <w:drawing>
                <wp:inline distT="0" distB="0" distL="0" distR="0" wp14:anchorId="6BC8969F" wp14:editId="71EFE170">
                  <wp:extent cx="2438400" cy="1371600"/>
                  <wp:effectExtent l="19050" t="19050" r="19050" b="19050"/>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50253F2E"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3FF5A55F"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 xml:space="preserve">Now that we’ve discussed monitoring norms-shifting interventions and using the information we gather to improve program implementation, let’s shift our focus to evaluation. </w:t>
            </w:r>
          </w:p>
          <w:p w14:paraId="4DD6094C" w14:textId="77777777" w:rsidR="003477E2" w:rsidRPr="003477E2" w:rsidRDefault="003477E2" w:rsidP="003477E2">
            <w:pPr>
              <w:rPr>
                <w:sz w:val="18"/>
                <w:szCs w:val="18"/>
              </w:rPr>
            </w:pPr>
          </w:p>
          <w:p w14:paraId="272F9602" w14:textId="77777777" w:rsidR="003477E2" w:rsidRPr="003477E2" w:rsidRDefault="003477E2" w:rsidP="003477E2">
            <w:pPr>
              <w:rPr>
                <w:sz w:val="18"/>
                <w:szCs w:val="18"/>
              </w:rPr>
            </w:pPr>
            <w:r w:rsidRPr="003477E2">
              <w:rPr>
                <w:sz w:val="18"/>
                <w:szCs w:val="18"/>
              </w:rPr>
              <w:t>Evaluation will often encompass baseline and endline surveys. In order to generate useful information about NSIs, we need good measures (i.e., ones that are valid and reliable) for social norms.</w:t>
            </w:r>
          </w:p>
          <w:p w14:paraId="679A85B1" w14:textId="77777777" w:rsidR="003477E2" w:rsidRPr="003477E2" w:rsidRDefault="003477E2" w:rsidP="003477E2">
            <w:pPr>
              <w:rPr>
                <w:b/>
                <w:bCs/>
                <w:sz w:val="21"/>
                <w:szCs w:val="21"/>
              </w:rPr>
            </w:pPr>
          </w:p>
        </w:tc>
      </w:tr>
      <w:tr w:rsidR="003477E2" w:rsidRPr="003477E2" w14:paraId="2110A6C8"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D9B64C4" w14:textId="77777777" w:rsidR="003477E2" w:rsidRPr="003477E2" w:rsidRDefault="003477E2" w:rsidP="003477E2">
            <w:pPr>
              <w:rPr>
                <w:b/>
                <w:bCs/>
                <w:sz w:val="21"/>
                <w:szCs w:val="21"/>
              </w:rPr>
            </w:pPr>
            <w:r w:rsidRPr="003477E2">
              <w:rPr>
                <w:b/>
                <w:bCs/>
                <w:sz w:val="21"/>
                <w:szCs w:val="21"/>
              </w:rPr>
              <w:t>53</w:t>
            </w:r>
          </w:p>
        </w:tc>
        <w:tc>
          <w:tcPr>
            <w:tcW w:w="4140" w:type="dxa"/>
            <w:tcBorders>
              <w:top w:val="single" w:sz="4" w:space="0" w:color="C3C3C3"/>
              <w:left w:val="nil"/>
              <w:bottom w:val="single" w:sz="4" w:space="0" w:color="C3C3C3"/>
              <w:right w:val="nil"/>
            </w:tcBorders>
          </w:tcPr>
          <w:p w14:paraId="4D75A6E4" w14:textId="77777777" w:rsidR="003477E2" w:rsidRPr="003477E2" w:rsidRDefault="003477E2" w:rsidP="003477E2">
            <w:pPr>
              <w:rPr>
                <w:rFonts w:cs="Calibri"/>
                <w:b/>
                <w:bCs/>
                <w:noProof/>
              </w:rPr>
            </w:pPr>
            <w:r w:rsidRPr="003477E2">
              <w:rPr>
                <w:rFonts w:cs="Calibri"/>
                <w:b/>
                <w:bCs/>
                <w:noProof/>
              </w:rPr>
              <w:drawing>
                <wp:inline distT="0" distB="0" distL="0" distR="0" wp14:anchorId="0D2F245D" wp14:editId="3F41DD4E">
                  <wp:extent cx="2438400" cy="1371600"/>
                  <wp:effectExtent l="19050" t="19050" r="19050" b="19050"/>
                  <wp:docPr id="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3590640D"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7F5B1DC9" w14:textId="77777777" w:rsidR="003477E2" w:rsidRPr="003477E2" w:rsidRDefault="003477E2" w:rsidP="003477E2">
            <w:pPr>
              <w:rPr>
                <w:sz w:val="18"/>
                <w:szCs w:val="18"/>
              </w:rPr>
            </w:pPr>
            <w:r w:rsidRPr="003477E2">
              <w:rPr>
                <w:b/>
                <w:bCs/>
                <w:sz w:val="18"/>
                <w:szCs w:val="18"/>
              </w:rPr>
              <w:t>SPEAKER NOTES</w:t>
            </w:r>
            <w:r w:rsidRPr="003477E2">
              <w:rPr>
                <w:sz w:val="18"/>
                <w:szCs w:val="18"/>
              </w:rPr>
              <w:t>:</w:t>
            </w:r>
          </w:p>
          <w:p w14:paraId="6592AAC4" w14:textId="77777777" w:rsidR="003477E2" w:rsidRPr="003477E2" w:rsidRDefault="003477E2" w:rsidP="003477E2">
            <w:pPr>
              <w:rPr>
                <w:sz w:val="18"/>
                <w:szCs w:val="18"/>
              </w:rPr>
            </w:pPr>
            <w:r w:rsidRPr="003477E2">
              <w:rPr>
                <w:sz w:val="18"/>
                <w:szCs w:val="18"/>
              </w:rPr>
              <w:t>One commonly used technique for measuring social norms is the single item measure, which asks respondents about one construct. Here is an example of a single item measure of a social norm and how common it is in the surveyed population. [</w:t>
            </w:r>
            <w:r w:rsidRPr="003477E2">
              <w:rPr>
                <w:i/>
                <w:iCs/>
                <w:sz w:val="18"/>
                <w:szCs w:val="18"/>
              </w:rPr>
              <w:t>READ SLIDE</w:t>
            </w:r>
            <w:r w:rsidRPr="003477E2">
              <w:rPr>
                <w:sz w:val="18"/>
                <w:szCs w:val="18"/>
              </w:rPr>
              <w:t>.]</w:t>
            </w:r>
          </w:p>
          <w:p w14:paraId="46AE200E" w14:textId="77777777" w:rsidR="003477E2" w:rsidRPr="003477E2" w:rsidRDefault="003477E2" w:rsidP="003477E2">
            <w:pPr>
              <w:rPr>
                <w:sz w:val="18"/>
                <w:szCs w:val="18"/>
              </w:rPr>
            </w:pPr>
          </w:p>
        </w:tc>
      </w:tr>
      <w:tr w:rsidR="003477E2" w:rsidRPr="003477E2" w14:paraId="44F4D06A"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6DB1D80" w14:textId="77777777" w:rsidR="003477E2" w:rsidRPr="003477E2" w:rsidRDefault="003477E2" w:rsidP="003477E2">
            <w:pPr>
              <w:rPr>
                <w:b/>
                <w:bCs/>
                <w:sz w:val="21"/>
                <w:szCs w:val="21"/>
              </w:rPr>
            </w:pPr>
            <w:r w:rsidRPr="003477E2">
              <w:rPr>
                <w:b/>
                <w:bCs/>
                <w:sz w:val="21"/>
                <w:szCs w:val="21"/>
              </w:rPr>
              <w:lastRenderedPageBreak/>
              <w:t>54</w:t>
            </w:r>
          </w:p>
        </w:tc>
        <w:tc>
          <w:tcPr>
            <w:tcW w:w="4140" w:type="dxa"/>
            <w:tcBorders>
              <w:top w:val="single" w:sz="4" w:space="0" w:color="C3C3C3"/>
              <w:left w:val="nil"/>
              <w:bottom w:val="single" w:sz="4" w:space="0" w:color="C3C3C3"/>
              <w:right w:val="nil"/>
            </w:tcBorders>
            <w:hideMark/>
          </w:tcPr>
          <w:p w14:paraId="6F077EFB" w14:textId="77777777" w:rsidR="003477E2" w:rsidRPr="003477E2" w:rsidRDefault="003477E2" w:rsidP="003477E2">
            <w:pPr>
              <w:rPr>
                <w:rFonts w:cs="Calibri"/>
                <w:b/>
                <w:bCs/>
                <w:noProof/>
              </w:rPr>
            </w:pPr>
            <w:r w:rsidRPr="003477E2">
              <w:rPr>
                <w:noProof/>
              </w:rPr>
              <w:drawing>
                <wp:anchor distT="0" distB="0" distL="114300" distR="114300" simplePos="0" relativeHeight="251678720" behindDoc="0" locked="0" layoutInCell="1" allowOverlap="1" wp14:anchorId="6D5C2230" wp14:editId="02987FE1">
                  <wp:simplePos x="0" y="0"/>
                  <wp:positionH relativeFrom="margin">
                    <wp:posOffset>34290</wp:posOffset>
                  </wp:positionH>
                  <wp:positionV relativeFrom="margin">
                    <wp:posOffset>27940</wp:posOffset>
                  </wp:positionV>
                  <wp:extent cx="2438400" cy="1371600"/>
                  <wp:effectExtent l="19050" t="19050" r="19050" b="19050"/>
                  <wp:wrapSquare wrapText="bothSides"/>
                  <wp:docPr id="5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0D9F47F7" w14:textId="77777777" w:rsidR="003477E2" w:rsidRPr="003477E2" w:rsidRDefault="003477E2" w:rsidP="003477E2">
            <w:pPr>
              <w:rPr>
                <w:b/>
                <w:bCs/>
                <w:sz w:val="18"/>
                <w:szCs w:val="18"/>
              </w:rPr>
            </w:pPr>
            <w:r w:rsidRPr="003477E2">
              <w:rPr>
                <w:b/>
                <w:bCs/>
                <w:sz w:val="18"/>
                <w:szCs w:val="18"/>
              </w:rPr>
              <w:t>SPEAKER NOTES:</w:t>
            </w:r>
          </w:p>
          <w:p w14:paraId="32988E0C" w14:textId="77777777" w:rsidR="003477E2" w:rsidRPr="003477E2" w:rsidRDefault="003477E2" w:rsidP="003477E2">
            <w:pPr>
              <w:rPr>
                <w:sz w:val="18"/>
                <w:szCs w:val="18"/>
              </w:rPr>
            </w:pPr>
            <w:r w:rsidRPr="003477E2">
              <w:rPr>
                <w:sz w:val="18"/>
                <w:szCs w:val="18"/>
              </w:rPr>
              <w:t xml:space="preserve">Scales measure levels of intensity, like how much a person agrees or disagrees with a particular statement.  </w:t>
            </w:r>
          </w:p>
          <w:p w14:paraId="218E287F" w14:textId="77777777" w:rsidR="003477E2" w:rsidRPr="003477E2" w:rsidRDefault="003477E2" w:rsidP="003477E2">
            <w:pPr>
              <w:rPr>
                <w:sz w:val="18"/>
                <w:szCs w:val="18"/>
              </w:rPr>
            </w:pPr>
          </w:p>
          <w:p w14:paraId="65B44436" w14:textId="77777777" w:rsidR="003477E2" w:rsidRPr="003477E2" w:rsidRDefault="003477E2" w:rsidP="003477E2">
            <w:pPr>
              <w:rPr>
                <w:sz w:val="18"/>
                <w:szCs w:val="18"/>
              </w:rPr>
            </w:pPr>
            <w:r w:rsidRPr="003477E2">
              <w:rPr>
                <w:sz w:val="18"/>
                <w:szCs w:val="18"/>
              </w:rPr>
              <w:t xml:space="preserve">Here you see an example of a scale. Statements reflecting gender norms are read and respondents asked to say how common is the belief within their community.  </w:t>
            </w:r>
          </w:p>
          <w:p w14:paraId="4FA9AEAC" w14:textId="77777777" w:rsidR="003477E2" w:rsidRPr="003477E2" w:rsidRDefault="003477E2" w:rsidP="003477E2">
            <w:pPr>
              <w:rPr>
                <w:sz w:val="18"/>
                <w:szCs w:val="18"/>
              </w:rPr>
            </w:pPr>
          </w:p>
          <w:p w14:paraId="3B9EDB45" w14:textId="77777777" w:rsidR="003477E2" w:rsidRPr="003477E2" w:rsidRDefault="003477E2" w:rsidP="003477E2">
            <w:pPr>
              <w:rPr>
                <w:sz w:val="18"/>
                <w:szCs w:val="18"/>
              </w:rPr>
            </w:pPr>
            <w:r w:rsidRPr="003477E2">
              <w:rPr>
                <w:sz w:val="18"/>
                <w:szCs w:val="18"/>
              </w:rPr>
              <w:t>[READ one item/ statement in the table. And the percent of the community that agreed with the statement.]</w:t>
            </w:r>
          </w:p>
          <w:p w14:paraId="584EB74A" w14:textId="77777777" w:rsidR="003477E2" w:rsidRPr="003477E2" w:rsidRDefault="003477E2" w:rsidP="003477E2">
            <w:pPr>
              <w:rPr>
                <w:sz w:val="18"/>
                <w:szCs w:val="18"/>
              </w:rPr>
            </w:pPr>
          </w:p>
          <w:p w14:paraId="5EDA67D3" w14:textId="77777777" w:rsidR="003477E2" w:rsidRPr="003477E2" w:rsidRDefault="003477E2" w:rsidP="003477E2">
            <w:pPr>
              <w:rPr>
                <w:sz w:val="18"/>
                <w:szCs w:val="18"/>
              </w:rPr>
            </w:pPr>
            <w:r w:rsidRPr="003477E2">
              <w:rPr>
                <w:sz w:val="18"/>
                <w:szCs w:val="18"/>
              </w:rPr>
              <w:t>This is from work in Nepal by Cari Jo Clark and colleagues.</w:t>
            </w:r>
          </w:p>
          <w:p w14:paraId="7BCDF09A" w14:textId="77777777" w:rsidR="003477E2" w:rsidRPr="003477E2" w:rsidRDefault="003477E2" w:rsidP="003477E2">
            <w:pPr>
              <w:rPr>
                <w:sz w:val="18"/>
                <w:szCs w:val="18"/>
              </w:rPr>
            </w:pPr>
          </w:p>
          <w:p w14:paraId="269433D1" w14:textId="77777777" w:rsidR="003477E2" w:rsidRPr="003477E2" w:rsidRDefault="003477E2" w:rsidP="003477E2">
            <w:pPr>
              <w:rPr>
                <w:b/>
                <w:bCs/>
                <w:sz w:val="18"/>
                <w:szCs w:val="18"/>
              </w:rPr>
            </w:pPr>
            <w:r w:rsidRPr="003477E2">
              <w:rPr>
                <w:b/>
                <w:bCs/>
                <w:sz w:val="18"/>
                <w:szCs w:val="18"/>
              </w:rPr>
              <w:t>REFERENCES:</w:t>
            </w:r>
          </w:p>
          <w:p w14:paraId="1E9493BF" w14:textId="77777777" w:rsidR="003477E2" w:rsidRPr="003477E2" w:rsidRDefault="003477E2" w:rsidP="003477E2">
            <w:pPr>
              <w:rPr>
                <w:b/>
                <w:bCs/>
                <w:sz w:val="16"/>
                <w:szCs w:val="16"/>
              </w:rPr>
            </w:pPr>
            <w:r w:rsidRPr="003477E2">
              <w:rPr>
                <w:sz w:val="18"/>
                <w:szCs w:val="18"/>
              </w:rPr>
              <w:t>Cari Jo Clark et al., “Social Norms and Women’s Risk of Intimate Partner Violence in Nepal,” Social Science and Medicine 202 (2018):162-169, https://doi.org/10.1016/j.socscimed.2018.02.017.</w:t>
            </w:r>
          </w:p>
        </w:tc>
      </w:tr>
      <w:tr w:rsidR="003477E2" w:rsidRPr="003477E2" w14:paraId="4AF267AE"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EEC5E07" w14:textId="77777777" w:rsidR="003477E2" w:rsidRPr="003477E2" w:rsidRDefault="003477E2" w:rsidP="003477E2">
            <w:pPr>
              <w:rPr>
                <w:b/>
                <w:bCs/>
                <w:sz w:val="21"/>
                <w:szCs w:val="21"/>
              </w:rPr>
            </w:pPr>
            <w:r w:rsidRPr="003477E2">
              <w:rPr>
                <w:b/>
                <w:bCs/>
                <w:sz w:val="21"/>
                <w:szCs w:val="21"/>
              </w:rPr>
              <w:t>55</w:t>
            </w:r>
          </w:p>
        </w:tc>
        <w:tc>
          <w:tcPr>
            <w:tcW w:w="4140" w:type="dxa"/>
            <w:tcBorders>
              <w:top w:val="single" w:sz="4" w:space="0" w:color="C3C3C3"/>
              <w:left w:val="nil"/>
              <w:bottom w:val="single" w:sz="4" w:space="0" w:color="C3C3C3"/>
              <w:right w:val="nil"/>
            </w:tcBorders>
            <w:hideMark/>
          </w:tcPr>
          <w:p w14:paraId="4CE0257C" w14:textId="77777777" w:rsidR="003477E2" w:rsidRPr="003477E2" w:rsidRDefault="003477E2" w:rsidP="003477E2">
            <w:pPr>
              <w:rPr>
                <w:rFonts w:cs="Calibri"/>
                <w:b/>
                <w:bCs/>
                <w:noProof/>
              </w:rPr>
            </w:pPr>
            <w:r w:rsidRPr="003477E2">
              <w:rPr>
                <w:noProof/>
              </w:rPr>
              <w:drawing>
                <wp:anchor distT="0" distB="0" distL="114300" distR="114300" simplePos="0" relativeHeight="251679744" behindDoc="0" locked="0" layoutInCell="1" allowOverlap="1" wp14:anchorId="2F6E98B5" wp14:editId="40E5138D">
                  <wp:simplePos x="0" y="0"/>
                  <wp:positionH relativeFrom="margin">
                    <wp:posOffset>15875</wp:posOffset>
                  </wp:positionH>
                  <wp:positionV relativeFrom="margin">
                    <wp:posOffset>32385</wp:posOffset>
                  </wp:positionV>
                  <wp:extent cx="2438400" cy="1371600"/>
                  <wp:effectExtent l="19050" t="19050" r="19050" b="19050"/>
                  <wp:wrapSquare wrapText="bothSides"/>
                  <wp:docPr id="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4E0AD219" w14:textId="77777777" w:rsidR="003477E2" w:rsidRPr="003477E2" w:rsidRDefault="003477E2" w:rsidP="003477E2">
            <w:pPr>
              <w:rPr>
                <w:b/>
                <w:bCs/>
                <w:sz w:val="18"/>
                <w:szCs w:val="18"/>
              </w:rPr>
            </w:pPr>
            <w:r w:rsidRPr="003477E2">
              <w:rPr>
                <w:b/>
                <w:bCs/>
                <w:sz w:val="18"/>
                <w:szCs w:val="18"/>
              </w:rPr>
              <w:t xml:space="preserve">NOTE TO FACILITATOR: </w:t>
            </w:r>
            <w:r w:rsidRPr="003477E2">
              <w:rPr>
                <w:sz w:val="18"/>
                <w:szCs w:val="18"/>
              </w:rPr>
              <w:t>N/A</w:t>
            </w:r>
          </w:p>
          <w:p w14:paraId="102AF0F0" w14:textId="77777777" w:rsidR="003477E2" w:rsidRPr="003477E2" w:rsidRDefault="003477E2" w:rsidP="003477E2">
            <w:pPr>
              <w:rPr>
                <w:sz w:val="18"/>
                <w:szCs w:val="18"/>
              </w:rPr>
            </w:pPr>
          </w:p>
          <w:p w14:paraId="5A69D139" w14:textId="77777777" w:rsidR="003477E2" w:rsidRPr="003477E2" w:rsidRDefault="003477E2" w:rsidP="003477E2">
            <w:pPr>
              <w:rPr>
                <w:b/>
                <w:bCs/>
                <w:sz w:val="18"/>
                <w:szCs w:val="18"/>
              </w:rPr>
            </w:pPr>
            <w:r w:rsidRPr="003477E2">
              <w:rPr>
                <w:b/>
                <w:bCs/>
                <w:sz w:val="18"/>
                <w:szCs w:val="18"/>
              </w:rPr>
              <w:t>SPEAKER NOTES:</w:t>
            </w:r>
          </w:p>
          <w:p w14:paraId="288C4DBA" w14:textId="77777777" w:rsidR="003477E2" w:rsidRPr="003477E2" w:rsidRDefault="003477E2" w:rsidP="003477E2">
            <w:pPr>
              <w:rPr>
                <w:sz w:val="18"/>
                <w:szCs w:val="18"/>
              </w:rPr>
            </w:pPr>
            <w:r w:rsidRPr="003477E2">
              <w:rPr>
                <w:sz w:val="18"/>
                <w:szCs w:val="18"/>
              </w:rPr>
              <w:t xml:space="preserve">Vignettes are a popular way of measuring social norms because they allow you to capture social context and nuance. They can be used in both qualitative and quantitative data collection. Vignettes present a short, hypothetical scenario and then ask respondents questions about the scenario. </w:t>
            </w:r>
          </w:p>
          <w:p w14:paraId="298EA021" w14:textId="77777777" w:rsidR="003477E2" w:rsidRPr="003477E2" w:rsidRDefault="003477E2" w:rsidP="003477E2">
            <w:pPr>
              <w:rPr>
                <w:sz w:val="18"/>
                <w:szCs w:val="18"/>
              </w:rPr>
            </w:pPr>
          </w:p>
          <w:p w14:paraId="5FA1D75F" w14:textId="77777777" w:rsidR="003477E2" w:rsidRPr="003477E2" w:rsidRDefault="003477E2" w:rsidP="003477E2">
            <w:pPr>
              <w:rPr>
                <w:sz w:val="18"/>
                <w:szCs w:val="18"/>
              </w:rPr>
            </w:pPr>
            <w:r w:rsidRPr="003477E2">
              <w:rPr>
                <w:sz w:val="18"/>
                <w:szCs w:val="18"/>
              </w:rPr>
              <w:t xml:space="preserve">Tips for vignettes include making sure you: </w:t>
            </w:r>
          </w:p>
          <w:p w14:paraId="5ED038FE" w14:textId="77777777" w:rsidR="003477E2" w:rsidRPr="003477E2" w:rsidRDefault="003477E2" w:rsidP="00604B0D">
            <w:pPr>
              <w:numPr>
                <w:ilvl w:val="0"/>
                <w:numId w:val="26"/>
              </w:numPr>
              <w:contextualSpacing/>
              <w:rPr>
                <w:sz w:val="18"/>
                <w:szCs w:val="18"/>
              </w:rPr>
            </w:pPr>
            <w:r w:rsidRPr="003477E2">
              <w:rPr>
                <w:sz w:val="18"/>
                <w:szCs w:val="18"/>
              </w:rPr>
              <w:t>Develop one vignette for each behavior.</w:t>
            </w:r>
          </w:p>
          <w:p w14:paraId="75274E2C" w14:textId="77777777" w:rsidR="003477E2" w:rsidRPr="003477E2" w:rsidRDefault="003477E2" w:rsidP="00604B0D">
            <w:pPr>
              <w:numPr>
                <w:ilvl w:val="0"/>
                <w:numId w:val="26"/>
              </w:numPr>
              <w:contextualSpacing/>
              <w:rPr>
                <w:sz w:val="18"/>
                <w:szCs w:val="18"/>
              </w:rPr>
            </w:pPr>
            <w:r w:rsidRPr="003477E2">
              <w:rPr>
                <w:sz w:val="18"/>
                <w:szCs w:val="18"/>
              </w:rPr>
              <w:t>Develop a group discussion guide.</w:t>
            </w:r>
          </w:p>
          <w:p w14:paraId="7FEEEF62" w14:textId="77777777" w:rsidR="003477E2" w:rsidRPr="003477E2" w:rsidRDefault="003477E2" w:rsidP="00604B0D">
            <w:pPr>
              <w:numPr>
                <w:ilvl w:val="0"/>
                <w:numId w:val="26"/>
              </w:numPr>
              <w:contextualSpacing/>
              <w:rPr>
                <w:sz w:val="18"/>
                <w:szCs w:val="18"/>
              </w:rPr>
            </w:pPr>
            <w:r w:rsidRPr="003477E2">
              <w:rPr>
                <w:sz w:val="18"/>
                <w:szCs w:val="18"/>
              </w:rPr>
              <w:t xml:space="preserve">Include common situations and characters that cannot be linked with real individuals. </w:t>
            </w:r>
          </w:p>
          <w:p w14:paraId="0C62771E" w14:textId="77777777" w:rsidR="003477E2" w:rsidRPr="003477E2" w:rsidRDefault="003477E2" w:rsidP="00604B0D">
            <w:pPr>
              <w:numPr>
                <w:ilvl w:val="0"/>
                <w:numId w:val="26"/>
              </w:numPr>
              <w:contextualSpacing/>
              <w:rPr>
                <w:sz w:val="18"/>
                <w:szCs w:val="18"/>
              </w:rPr>
            </w:pPr>
            <w:r w:rsidRPr="003477E2">
              <w:rPr>
                <w:sz w:val="18"/>
                <w:szCs w:val="18"/>
              </w:rPr>
              <w:t>Include reference groups.</w:t>
            </w:r>
          </w:p>
          <w:p w14:paraId="38807EC2" w14:textId="77777777" w:rsidR="003477E2" w:rsidRPr="003477E2" w:rsidRDefault="003477E2" w:rsidP="003477E2">
            <w:pPr>
              <w:rPr>
                <w:sz w:val="18"/>
                <w:szCs w:val="18"/>
              </w:rPr>
            </w:pPr>
          </w:p>
          <w:p w14:paraId="348BAF8B" w14:textId="77777777" w:rsidR="003477E2" w:rsidRPr="003477E2" w:rsidRDefault="003477E2" w:rsidP="003477E2">
            <w:pPr>
              <w:rPr>
                <w:sz w:val="18"/>
                <w:szCs w:val="18"/>
              </w:rPr>
            </w:pPr>
            <w:r w:rsidRPr="003477E2">
              <w:rPr>
                <w:sz w:val="18"/>
                <w:szCs w:val="18"/>
              </w:rPr>
              <w:t>Study participants like them, but they take some effort to develop to make sure they are accurate for the context, and they take more time to analyze.</w:t>
            </w:r>
          </w:p>
          <w:p w14:paraId="6DDA43E1" w14:textId="77777777" w:rsidR="003477E2" w:rsidRPr="003477E2" w:rsidRDefault="003477E2" w:rsidP="003477E2">
            <w:pPr>
              <w:rPr>
                <w:sz w:val="18"/>
                <w:szCs w:val="18"/>
              </w:rPr>
            </w:pPr>
          </w:p>
          <w:p w14:paraId="696B0D84" w14:textId="77777777" w:rsidR="003477E2" w:rsidRPr="003477E2" w:rsidRDefault="003477E2" w:rsidP="003477E2">
            <w:pPr>
              <w:rPr>
                <w:b/>
                <w:bCs/>
                <w:sz w:val="18"/>
                <w:szCs w:val="18"/>
              </w:rPr>
            </w:pPr>
            <w:r w:rsidRPr="003477E2">
              <w:rPr>
                <w:sz w:val="18"/>
                <w:szCs w:val="18"/>
              </w:rPr>
              <w:t>On the right is a formula example to create a vignette</w:t>
            </w:r>
          </w:p>
        </w:tc>
      </w:tr>
      <w:tr w:rsidR="003477E2" w:rsidRPr="003477E2" w14:paraId="6E6363BB"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080592C" w14:textId="77777777" w:rsidR="003477E2" w:rsidRPr="003477E2" w:rsidRDefault="003477E2" w:rsidP="003477E2">
            <w:pPr>
              <w:rPr>
                <w:b/>
                <w:bCs/>
                <w:sz w:val="21"/>
                <w:szCs w:val="21"/>
              </w:rPr>
            </w:pPr>
            <w:r w:rsidRPr="003477E2">
              <w:rPr>
                <w:b/>
                <w:bCs/>
                <w:sz w:val="21"/>
                <w:szCs w:val="21"/>
              </w:rPr>
              <w:t>56</w:t>
            </w:r>
          </w:p>
        </w:tc>
        <w:tc>
          <w:tcPr>
            <w:tcW w:w="4140" w:type="dxa"/>
            <w:tcBorders>
              <w:top w:val="single" w:sz="4" w:space="0" w:color="C3C3C3"/>
              <w:left w:val="nil"/>
              <w:bottom w:val="single" w:sz="4" w:space="0" w:color="C3C3C3"/>
              <w:right w:val="nil"/>
            </w:tcBorders>
            <w:hideMark/>
          </w:tcPr>
          <w:p w14:paraId="66E9DA74" w14:textId="77777777" w:rsidR="003477E2" w:rsidRPr="003477E2" w:rsidRDefault="003477E2" w:rsidP="003477E2">
            <w:pPr>
              <w:rPr>
                <w:rFonts w:cs="Calibri"/>
                <w:b/>
                <w:bCs/>
                <w:noProof/>
              </w:rPr>
            </w:pPr>
            <w:r w:rsidRPr="003477E2">
              <w:rPr>
                <w:noProof/>
              </w:rPr>
              <w:drawing>
                <wp:anchor distT="0" distB="0" distL="114300" distR="114300" simplePos="0" relativeHeight="251680768" behindDoc="0" locked="0" layoutInCell="1" allowOverlap="1" wp14:anchorId="2F2BD0C1" wp14:editId="3EF44F5C">
                  <wp:simplePos x="0" y="0"/>
                  <wp:positionH relativeFrom="margin">
                    <wp:posOffset>8255</wp:posOffset>
                  </wp:positionH>
                  <wp:positionV relativeFrom="margin">
                    <wp:posOffset>30480</wp:posOffset>
                  </wp:positionV>
                  <wp:extent cx="2438400" cy="1371600"/>
                  <wp:effectExtent l="19050" t="19050" r="19050" b="19050"/>
                  <wp:wrapSquare wrapText="bothSides"/>
                  <wp:docPr id="5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346E7C71" w14:textId="77777777" w:rsidR="003477E2" w:rsidRPr="003477E2" w:rsidRDefault="003477E2" w:rsidP="00604B0D">
            <w:pPr>
              <w:numPr>
                <w:ilvl w:val="0"/>
                <w:numId w:val="27"/>
              </w:numPr>
              <w:ind w:left="0"/>
              <w:contextualSpacing/>
              <w:rPr>
                <w:sz w:val="18"/>
                <w:szCs w:val="18"/>
              </w:rPr>
            </w:pPr>
            <w:r w:rsidRPr="003477E2">
              <w:rPr>
                <w:b/>
                <w:bCs/>
                <w:sz w:val="18"/>
                <w:szCs w:val="18"/>
              </w:rPr>
              <w:t xml:space="preserve">SPEAKER NOTES: </w:t>
            </w:r>
            <w:r w:rsidRPr="003477E2">
              <w:rPr>
                <w:sz w:val="18"/>
                <w:szCs w:val="18"/>
              </w:rPr>
              <w:t>Here is an example of a vignette from CARE’s work in Ethiopia on child marriage.</w:t>
            </w:r>
          </w:p>
          <w:p w14:paraId="0DA8CEE6" w14:textId="77777777" w:rsidR="003477E2" w:rsidRPr="003477E2" w:rsidRDefault="003477E2" w:rsidP="00604B0D">
            <w:pPr>
              <w:numPr>
                <w:ilvl w:val="0"/>
                <w:numId w:val="27"/>
              </w:numPr>
              <w:ind w:left="0"/>
              <w:contextualSpacing/>
              <w:rPr>
                <w:sz w:val="18"/>
                <w:szCs w:val="18"/>
              </w:rPr>
            </w:pPr>
          </w:p>
          <w:p w14:paraId="20160AD9" w14:textId="77777777" w:rsidR="003477E2" w:rsidRPr="003477E2" w:rsidRDefault="003477E2" w:rsidP="00604B0D">
            <w:pPr>
              <w:numPr>
                <w:ilvl w:val="0"/>
                <w:numId w:val="27"/>
              </w:numPr>
              <w:ind w:left="0"/>
              <w:contextualSpacing/>
              <w:rPr>
                <w:sz w:val="18"/>
                <w:szCs w:val="18"/>
              </w:rPr>
            </w:pPr>
            <w:r w:rsidRPr="003477E2">
              <w:rPr>
                <w:sz w:val="18"/>
                <w:szCs w:val="18"/>
              </w:rPr>
              <w:t>[</w:t>
            </w:r>
            <w:r w:rsidRPr="003477E2">
              <w:rPr>
                <w:i/>
                <w:iCs/>
                <w:sz w:val="18"/>
                <w:szCs w:val="18"/>
              </w:rPr>
              <w:t>Read Through the Example</w:t>
            </w:r>
            <w:r w:rsidRPr="003477E2">
              <w:rPr>
                <w:sz w:val="18"/>
                <w:szCs w:val="18"/>
              </w:rPr>
              <w:t>]</w:t>
            </w:r>
          </w:p>
          <w:p w14:paraId="08AAF0A4" w14:textId="77777777" w:rsidR="003477E2" w:rsidRPr="003477E2" w:rsidRDefault="003477E2" w:rsidP="00604B0D">
            <w:pPr>
              <w:numPr>
                <w:ilvl w:val="0"/>
                <w:numId w:val="27"/>
              </w:numPr>
              <w:ind w:left="0"/>
              <w:contextualSpacing/>
              <w:rPr>
                <w:sz w:val="18"/>
                <w:szCs w:val="18"/>
              </w:rPr>
            </w:pPr>
          </w:p>
          <w:p w14:paraId="20DE73D6" w14:textId="77777777" w:rsidR="003477E2" w:rsidRPr="003477E2" w:rsidRDefault="003477E2" w:rsidP="00604B0D">
            <w:pPr>
              <w:numPr>
                <w:ilvl w:val="0"/>
                <w:numId w:val="27"/>
              </w:numPr>
              <w:ind w:left="0"/>
              <w:contextualSpacing/>
              <w:rPr>
                <w:sz w:val="18"/>
                <w:szCs w:val="18"/>
              </w:rPr>
            </w:pPr>
            <w:r w:rsidRPr="003477E2">
              <w:rPr>
                <w:sz w:val="18"/>
                <w:szCs w:val="18"/>
              </w:rPr>
              <w:t>[</w:t>
            </w:r>
            <w:r w:rsidRPr="003477E2">
              <w:rPr>
                <w:i/>
                <w:iCs/>
                <w:sz w:val="18"/>
                <w:szCs w:val="18"/>
              </w:rPr>
              <w:t>Click for animation</w:t>
            </w:r>
            <w:r w:rsidRPr="003477E2">
              <w:rPr>
                <w:sz w:val="18"/>
                <w:szCs w:val="18"/>
              </w:rPr>
              <w:t>]</w:t>
            </w:r>
          </w:p>
          <w:p w14:paraId="110E8B52" w14:textId="77777777" w:rsidR="003477E2" w:rsidRPr="003477E2" w:rsidRDefault="003477E2" w:rsidP="00604B0D">
            <w:pPr>
              <w:numPr>
                <w:ilvl w:val="0"/>
                <w:numId w:val="27"/>
              </w:numPr>
              <w:ind w:left="0"/>
              <w:contextualSpacing/>
              <w:rPr>
                <w:sz w:val="18"/>
                <w:szCs w:val="18"/>
              </w:rPr>
            </w:pPr>
            <w:r w:rsidRPr="003477E2">
              <w:rPr>
                <w:sz w:val="18"/>
                <w:szCs w:val="18"/>
              </w:rPr>
              <w:t>Rehima is a 16-year-old student who lives with her parents. She attends school and helps her mother with household chores. One day Rehima’s cousin Hindiya comes over to visit Rehima’s family. Hindiya and Rehima are about the same age. Hindiya announces that she is engaged and getting married in a month’s time. She also strongly suggests to Rehima that she should also marry soon, as she is getting old for marriage. Hindiya reveals that she also knows someone from their village who is interested in marrying Rehima.</w:t>
            </w:r>
          </w:p>
          <w:p w14:paraId="76039391" w14:textId="77777777" w:rsidR="003477E2" w:rsidRPr="003477E2" w:rsidRDefault="003477E2" w:rsidP="00604B0D">
            <w:pPr>
              <w:numPr>
                <w:ilvl w:val="0"/>
                <w:numId w:val="27"/>
              </w:numPr>
              <w:ind w:left="0"/>
              <w:contextualSpacing/>
              <w:rPr>
                <w:sz w:val="18"/>
                <w:szCs w:val="18"/>
              </w:rPr>
            </w:pPr>
          </w:p>
          <w:p w14:paraId="02410629" w14:textId="77777777" w:rsidR="003477E2" w:rsidRPr="003477E2" w:rsidRDefault="003477E2" w:rsidP="00604B0D">
            <w:pPr>
              <w:numPr>
                <w:ilvl w:val="0"/>
                <w:numId w:val="27"/>
              </w:numPr>
              <w:ind w:left="0"/>
              <w:contextualSpacing/>
              <w:rPr>
                <w:sz w:val="18"/>
                <w:szCs w:val="18"/>
              </w:rPr>
            </w:pPr>
            <w:r w:rsidRPr="003477E2">
              <w:rPr>
                <w:sz w:val="18"/>
                <w:szCs w:val="18"/>
              </w:rPr>
              <w:t>In a vignette, you would now ask the following questions to respondents:</w:t>
            </w:r>
          </w:p>
          <w:p w14:paraId="1395F657" w14:textId="77777777" w:rsidR="003477E2" w:rsidRPr="003477E2" w:rsidRDefault="003477E2" w:rsidP="00604B0D">
            <w:pPr>
              <w:numPr>
                <w:ilvl w:val="0"/>
                <w:numId w:val="27"/>
              </w:numPr>
              <w:ind w:left="0"/>
              <w:contextualSpacing/>
              <w:rPr>
                <w:sz w:val="18"/>
                <w:szCs w:val="18"/>
              </w:rPr>
            </w:pPr>
          </w:p>
          <w:p w14:paraId="7B1817DC" w14:textId="77777777" w:rsidR="003477E2" w:rsidRPr="003477E2" w:rsidRDefault="003477E2" w:rsidP="00604B0D">
            <w:pPr>
              <w:numPr>
                <w:ilvl w:val="0"/>
                <w:numId w:val="27"/>
              </w:numPr>
              <w:ind w:left="0"/>
              <w:contextualSpacing/>
              <w:rPr>
                <w:sz w:val="18"/>
                <w:szCs w:val="18"/>
              </w:rPr>
            </w:pPr>
            <w:r w:rsidRPr="003477E2">
              <w:rPr>
                <w:sz w:val="18"/>
                <w:szCs w:val="18"/>
              </w:rPr>
              <w:t>[Click for animation]</w:t>
            </w:r>
          </w:p>
          <w:p w14:paraId="665842DD" w14:textId="77777777" w:rsidR="003477E2" w:rsidRPr="003477E2" w:rsidRDefault="003477E2" w:rsidP="00604B0D">
            <w:pPr>
              <w:numPr>
                <w:ilvl w:val="0"/>
                <w:numId w:val="28"/>
              </w:numPr>
              <w:contextualSpacing/>
              <w:rPr>
                <w:sz w:val="18"/>
                <w:szCs w:val="18"/>
              </w:rPr>
            </w:pPr>
            <w:r w:rsidRPr="003477E2">
              <w:rPr>
                <w:sz w:val="18"/>
                <w:szCs w:val="18"/>
              </w:rPr>
              <w:t>What would most adolescent girls in Rehima’s position do in this situation?</w:t>
            </w:r>
          </w:p>
          <w:p w14:paraId="630A0082" w14:textId="77777777" w:rsidR="003477E2" w:rsidRPr="003477E2" w:rsidRDefault="003477E2" w:rsidP="003477E2">
            <w:pPr>
              <w:rPr>
                <w:sz w:val="18"/>
                <w:szCs w:val="18"/>
              </w:rPr>
            </w:pPr>
          </w:p>
          <w:p w14:paraId="11C26E78" w14:textId="77777777" w:rsidR="003477E2" w:rsidRPr="003477E2" w:rsidRDefault="003477E2" w:rsidP="003477E2">
            <w:pPr>
              <w:rPr>
                <w:sz w:val="18"/>
                <w:szCs w:val="18"/>
              </w:rPr>
            </w:pPr>
            <w:r w:rsidRPr="003477E2">
              <w:rPr>
                <w:sz w:val="18"/>
                <w:szCs w:val="18"/>
              </w:rPr>
              <w:t>[Click for animation]</w:t>
            </w:r>
          </w:p>
          <w:p w14:paraId="6B14B301" w14:textId="77777777" w:rsidR="003477E2" w:rsidRPr="003477E2" w:rsidRDefault="003477E2" w:rsidP="00604B0D">
            <w:pPr>
              <w:numPr>
                <w:ilvl w:val="0"/>
                <w:numId w:val="28"/>
              </w:numPr>
              <w:contextualSpacing/>
              <w:rPr>
                <w:sz w:val="18"/>
                <w:szCs w:val="18"/>
              </w:rPr>
            </w:pPr>
            <w:r w:rsidRPr="003477E2">
              <w:rPr>
                <w:sz w:val="18"/>
                <w:szCs w:val="18"/>
              </w:rPr>
              <w:t>What would Hindiya and most other girls expect Rehima to do in this situation?</w:t>
            </w:r>
            <w:r w:rsidRPr="003477E2">
              <w:rPr>
                <w:sz w:val="18"/>
                <w:szCs w:val="18"/>
              </w:rPr>
              <w:br/>
            </w:r>
          </w:p>
          <w:p w14:paraId="14241D29" w14:textId="77777777" w:rsidR="003477E2" w:rsidRPr="003477E2" w:rsidRDefault="003477E2" w:rsidP="00604B0D">
            <w:pPr>
              <w:numPr>
                <w:ilvl w:val="0"/>
                <w:numId w:val="28"/>
              </w:numPr>
              <w:contextualSpacing/>
              <w:rPr>
                <w:sz w:val="18"/>
                <w:szCs w:val="18"/>
              </w:rPr>
            </w:pPr>
            <w:r w:rsidRPr="003477E2">
              <w:rPr>
                <w:sz w:val="18"/>
                <w:szCs w:val="18"/>
              </w:rPr>
              <w:t>[</w:t>
            </w:r>
            <w:r w:rsidRPr="003477E2">
              <w:rPr>
                <w:i/>
                <w:iCs/>
                <w:sz w:val="18"/>
                <w:szCs w:val="18"/>
              </w:rPr>
              <w:t>Click for animation</w:t>
            </w:r>
            <w:r w:rsidRPr="003477E2">
              <w:rPr>
                <w:sz w:val="18"/>
                <w:szCs w:val="18"/>
              </w:rPr>
              <w:t>]</w:t>
            </w:r>
            <w:r w:rsidRPr="003477E2">
              <w:rPr>
                <w:sz w:val="18"/>
                <w:szCs w:val="18"/>
              </w:rPr>
              <w:br/>
              <w:t>But Rehima doesn’t want to marry young. She announces that she does not want marry at this age. Additional questions to be asked include:</w:t>
            </w:r>
            <w:r w:rsidRPr="003477E2">
              <w:rPr>
                <w:sz w:val="18"/>
                <w:szCs w:val="18"/>
              </w:rPr>
              <w:br/>
            </w:r>
            <w:r w:rsidRPr="003477E2">
              <w:rPr>
                <w:sz w:val="18"/>
                <w:szCs w:val="18"/>
              </w:rPr>
              <w:br/>
              <w:t>[</w:t>
            </w:r>
            <w:r w:rsidRPr="003477E2">
              <w:rPr>
                <w:i/>
                <w:iCs/>
                <w:sz w:val="18"/>
                <w:szCs w:val="18"/>
              </w:rPr>
              <w:t>Click for animation</w:t>
            </w:r>
            <w:r w:rsidRPr="003477E2">
              <w:rPr>
                <w:sz w:val="18"/>
                <w:szCs w:val="18"/>
              </w:rPr>
              <w:t>]</w:t>
            </w:r>
          </w:p>
          <w:p w14:paraId="487F61AB" w14:textId="77777777" w:rsidR="003477E2" w:rsidRPr="003477E2" w:rsidRDefault="003477E2" w:rsidP="00604B0D">
            <w:pPr>
              <w:numPr>
                <w:ilvl w:val="0"/>
                <w:numId w:val="28"/>
              </w:numPr>
              <w:contextualSpacing/>
              <w:rPr>
                <w:sz w:val="18"/>
                <w:szCs w:val="18"/>
              </w:rPr>
            </w:pPr>
            <w:r w:rsidRPr="003477E2">
              <w:rPr>
                <w:sz w:val="18"/>
                <w:szCs w:val="18"/>
              </w:rPr>
              <w:t>What would Hindiya and most other girls say about Rehima’s decision?</w:t>
            </w:r>
            <w:r w:rsidRPr="003477E2">
              <w:rPr>
                <w:i/>
                <w:iCs/>
                <w:sz w:val="18"/>
                <w:szCs w:val="18"/>
              </w:rPr>
              <w:br/>
            </w:r>
            <w:r w:rsidRPr="003477E2">
              <w:rPr>
                <w:i/>
                <w:iCs/>
                <w:sz w:val="18"/>
                <w:szCs w:val="18"/>
              </w:rPr>
              <w:br/>
            </w:r>
            <w:r w:rsidRPr="003477E2">
              <w:rPr>
                <w:sz w:val="18"/>
                <w:szCs w:val="18"/>
              </w:rPr>
              <w:t>[</w:t>
            </w:r>
            <w:r w:rsidRPr="003477E2">
              <w:rPr>
                <w:i/>
                <w:iCs/>
                <w:sz w:val="18"/>
                <w:szCs w:val="18"/>
              </w:rPr>
              <w:t>Click for animation</w:t>
            </w:r>
            <w:r w:rsidRPr="003477E2">
              <w:rPr>
                <w:sz w:val="18"/>
                <w:szCs w:val="18"/>
              </w:rPr>
              <w:t>]</w:t>
            </w:r>
          </w:p>
          <w:p w14:paraId="59D2CAAA" w14:textId="77777777" w:rsidR="003477E2" w:rsidRPr="003477E2" w:rsidRDefault="003477E2" w:rsidP="00604B0D">
            <w:pPr>
              <w:numPr>
                <w:ilvl w:val="0"/>
                <w:numId w:val="28"/>
              </w:numPr>
              <w:contextualSpacing/>
              <w:rPr>
                <w:sz w:val="18"/>
                <w:szCs w:val="18"/>
              </w:rPr>
            </w:pPr>
            <w:r w:rsidRPr="003477E2">
              <w:rPr>
                <w:sz w:val="18"/>
                <w:szCs w:val="18"/>
              </w:rPr>
              <w:t>Would the opinions and reactions of her peers make Rehima change her mind about refusing the marriage?</w:t>
            </w:r>
            <w:r w:rsidRPr="003477E2">
              <w:rPr>
                <w:i/>
                <w:iCs/>
                <w:sz w:val="18"/>
                <w:szCs w:val="18"/>
              </w:rPr>
              <w:br/>
            </w:r>
            <w:r w:rsidRPr="003477E2">
              <w:rPr>
                <w:i/>
                <w:iCs/>
                <w:sz w:val="18"/>
                <w:szCs w:val="18"/>
              </w:rPr>
              <w:br/>
            </w:r>
            <w:r w:rsidRPr="003477E2">
              <w:rPr>
                <w:sz w:val="18"/>
                <w:szCs w:val="18"/>
              </w:rPr>
              <w:t>[</w:t>
            </w:r>
            <w:r w:rsidRPr="003477E2">
              <w:rPr>
                <w:i/>
                <w:iCs/>
                <w:sz w:val="18"/>
                <w:szCs w:val="18"/>
              </w:rPr>
              <w:t>Click for animation</w:t>
            </w:r>
            <w:r w:rsidRPr="003477E2">
              <w:rPr>
                <w:sz w:val="18"/>
                <w:szCs w:val="18"/>
              </w:rPr>
              <w:t>]</w:t>
            </w:r>
          </w:p>
          <w:p w14:paraId="06B5CB08" w14:textId="77777777" w:rsidR="003477E2" w:rsidRPr="003477E2" w:rsidRDefault="003477E2" w:rsidP="00604B0D">
            <w:pPr>
              <w:numPr>
                <w:ilvl w:val="0"/>
                <w:numId w:val="28"/>
              </w:numPr>
              <w:contextualSpacing/>
              <w:rPr>
                <w:sz w:val="18"/>
                <w:szCs w:val="18"/>
              </w:rPr>
            </w:pPr>
            <w:r w:rsidRPr="003477E2">
              <w:rPr>
                <w:sz w:val="18"/>
                <w:szCs w:val="18"/>
              </w:rPr>
              <w:t>Are there any circumstances where it would be considered more or less acceptable for Rehima not to get married at her age?</w:t>
            </w:r>
          </w:p>
          <w:p w14:paraId="073A9B45" w14:textId="77777777" w:rsidR="003477E2" w:rsidRPr="003477E2" w:rsidRDefault="003477E2" w:rsidP="003477E2">
            <w:pPr>
              <w:rPr>
                <w:b/>
                <w:bCs/>
                <w:sz w:val="18"/>
                <w:szCs w:val="18"/>
              </w:rPr>
            </w:pPr>
          </w:p>
        </w:tc>
      </w:tr>
      <w:tr w:rsidR="003477E2" w:rsidRPr="003477E2" w14:paraId="4362C456"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5F5E994" w14:textId="77777777" w:rsidR="003477E2" w:rsidRPr="003477E2" w:rsidRDefault="003477E2" w:rsidP="003477E2">
            <w:pPr>
              <w:rPr>
                <w:b/>
                <w:bCs/>
                <w:sz w:val="21"/>
                <w:szCs w:val="21"/>
              </w:rPr>
            </w:pPr>
            <w:r w:rsidRPr="003477E2">
              <w:rPr>
                <w:b/>
                <w:bCs/>
                <w:sz w:val="21"/>
                <w:szCs w:val="21"/>
              </w:rPr>
              <w:lastRenderedPageBreak/>
              <w:t>57</w:t>
            </w:r>
          </w:p>
        </w:tc>
        <w:tc>
          <w:tcPr>
            <w:tcW w:w="4140" w:type="dxa"/>
            <w:tcBorders>
              <w:top w:val="single" w:sz="4" w:space="0" w:color="C3C3C3"/>
              <w:left w:val="nil"/>
              <w:bottom w:val="single" w:sz="4" w:space="0" w:color="C3C3C3"/>
              <w:right w:val="nil"/>
            </w:tcBorders>
            <w:hideMark/>
          </w:tcPr>
          <w:p w14:paraId="760EBB4A" w14:textId="77777777" w:rsidR="003477E2" w:rsidRPr="003477E2" w:rsidRDefault="003477E2" w:rsidP="003477E2">
            <w:pPr>
              <w:rPr>
                <w:rFonts w:cs="Calibri"/>
                <w:b/>
                <w:bCs/>
                <w:noProof/>
              </w:rPr>
            </w:pPr>
            <w:r w:rsidRPr="003477E2">
              <w:rPr>
                <w:noProof/>
              </w:rPr>
              <w:drawing>
                <wp:anchor distT="0" distB="0" distL="114300" distR="114300" simplePos="0" relativeHeight="251681792" behindDoc="0" locked="0" layoutInCell="1" allowOverlap="1" wp14:anchorId="3D954EB2" wp14:editId="23F8C713">
                  <wp:simplePos x="0" y="0"/>
                  <wp:positionH relativeFrom="margin">
                    <wp:posOffset>15875</wp:posOffset>
                  </wp:positionH>
                  <wp:positionV relativeFrom="margin">
                    <wp:posOffset>13335</wp:posOffset>
                  </wp:positionV>
                  <wp:extent cx="2438400" cy="1371600"/>
                  <wp:effectExtent l="19050" t="19050" r="19050" b="19050"/>
                  <wp:wrapSquare wrapText="bothSides"/>
                  <wp:docPr id="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2E33EEB5" w14:textId="77777777" w:rsidR="003477E2" w:rsidRPr="003477E2" w:rsidRDefault="003477E2" w:rsidP="003477E2">
            <w:pPr>
              <w:rPr>
                <w:sz w:val="18"/>
                <w:szCs w:val="18"/>
              </w:rPr>
            </w:pPr>
            <w:r w:rsidRPr="003477E2">
              <w:rPr>
                <w:b/>
                <w:bCs/>
                <w:sz w:val="18"/>
                <w:szCs w:val="18"/>
              </w:rPr>
              <w:t xml:space="preserve">NOTE TO FACILITATOR: </w:t>
            </w:r>
          </w:p>
          <w:p w14:paraId="19597417" w14:textId="77777777" w:rsidR="003477E2" w:rsidRPr="003477E2" w:rsidRDefault="003477E2" w:rsidP="003477E2">
            <w:pPr>
              <w:rPr>
                <w:sz w:val="18"/>
                <w:szCs w:val="18"/>
              </w:rPr>
            </w:pPr>
            <w:r w:rsidRPr="003477E2">
              <w:rPr>
                <w:sz w:val="18"/>
                <w:szCs w:val="18"/>
              </w:rPr>
              <w:t>Each response is animated. Click for each one to show up so that you can easily read through the examples on the screen.</w:t>
            </w:r>
          </w:p>
          <w:p w14:paraId="17C76422" w14:textId="77777777" w:rsidR="003477E2" w:rsidRPr="003477E2" w:rsidRDefault="003477E2" w:rsidP="003477E2">
            <w:pPr>
              <w:rPr>
                <w:sz w:val="18"/>
                <w:szCs w:val="18"/>
              </w:rPr>
            </w:pPr>
          </w:p>
          <w:p w14:paraId="575934A8" w14:textId="77777777" w:rsidR="003477E2" w:rsidRPr="003477E2" w:rsidRDefault="003477E2" w:rsidP="003477E2">
            <w:pPr>
              <w:rPr>
                <w:sz w:val="18"/>
                <w:szCs w:val="18"/>
              </w:rPr>
            </w:pPr>
            <w:r w:rsidRPr="003477E2">
              <w:rPr>
                <w:b/>
                <w:bCs/>
                <w:sz w:val="18"/>
                <w:szCs w:val="18"/>
              </w:rPr>
              <w:t>SPEAKER NOTES:</w:t>
            </w:r>
            <w:r w:rsidRPr="003477E2">
              <w:rPr>
                <w:sz w:val="18"/>
                <w:szCs w:val="18"/>
              </w:rPr>
              <w:t xml:space="preserve"> These are some of the responses the previous vignette example could generate. </w:t>
            </w:r>
          </w:p>
          <w:p w14:paraId="1445F5BD" w14:textId="77777777" w:rsidR="003477E2" w:rsidRPr="003477E2" w:rsidRDefault="003477E2" w:rsidP="003477E2">
            <w:pPr>
              <w:rPr>
                <w:sz w:val="18"/>
                <w:szCs w:val="18"/>
              </w:rPr>
            </w:pPr>
          </w:p>
          <w:p w14:paraId="5AF10BEE" w14:textId="77777777" w:rsidR="003477E2" w:rsidRPr="003477E2" w:rsidRDefault="003477E2" w:rsidP="003477E2">
            <w:pPr>
              <w:rPr>
                <w:sz w:val="18"/>
                <w:szCs w:val="18"/>
              </w:rPr>
            </w:pPr>
            <w:r w:rsidRPr="003477E2">
              <w:rPr>
                <w:sz w:val="18"/>
                <w:szCs w:val="18"/>
              </w:rPr>
              <w:t>[</w:t>
            </w:r>
            <w:r w:rsidRPr="003477E2">
              <w:rPr>
                <w:i/>
                <w:iCs/>
                <w:sz w:val="18"/>
                <w:szCs w:val="18"/>
              </w:rPr>
              <w:t>Read through responses</w:t>
            </w:r>
            <w:r w:rsidRPr="003477E2">
              <w:rPr>
                <w:sz w:val="18"/>
                <w:szCs w:val="18"/>
              </w:rPr>
              <w:t>.]</w:t>
            </w:r>
          </w:p>
          <w:p w14:paraId="6C63931C" w14:textId="77777777" w:rsidR="003477E2" w:rsidRPr="003477E2" w:rsidRDefault="003477E2" w:rsidP="003477E2">
            <w:pPr>
              <w:rPr>
                <w:sz w:val="18"/>
                <w:szCs w:val="18"/>
              </w:rPr>
            </w:pPr>
          </w:p>
          <w:p w14:paraId="430F775B" w14:textId="77777777" w:rsidR="003477E2" w:rsidRPr="003477E2" w:rsidRDefault="003477E2" w:rsidP="003477E2">
            <w:pPr>
              <w:rPr>
                <w:b/>
                <w:bCs/>
                <w:sz w:val="21"/>
                <w:szCs w:val="21"/>
              </w:rPr>
            </w:pPr>
            <w:r w:rsidRPr="003477E2">
              <w:rPr>
                <w:sz w:val="18"/>
                <w:szCs w:val="18"/>
              </w:rPr>
              <w:t>As you can see, this technique yields rich information on descriptive and injunctive norms, sanctions, and exceptions.</w:t>
            </w:r>
          </w:p>
        </w:tc>
      </w:tr>
      <w:tr w:rsidR="003477E2" w:rsidRPr="003477E2" w14:paraId="17D47759"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3F12EEC2" w14:textId="77777777" w:rsidR="003477E2" w:rsidRPr="003477E2" w:rsidRDefault="003477E2" w:rsidP="003477E2">
            <w:pPr>
              <w:rPr>
                <w:b/>
                <w:bCs/>
                <w:sz w:val="21"/>
                <w:szCs w:val="21"/>
              </w:rPr>
            </w:pPr>
            <w:r w:rsidRPr="003477E2">
              <w:rPr>
                <w:b/>
                <w:bCs/>
                <w:sz w:val="21"/>
                <w:szCs w:val="21"/>
              </w:rPr>
              <w:t>58</w:t>
            </w:r>
          </w:p>
        </w:tc>
        <w:tc>
          <w:tcPr>
            <w:tcW w:w="4140" w:type="dxa"/>
            <w:tcBorders>
              <w:top w:val="single" w:sz="4" w:space="0" w:color="C3C3C3"/>
              <w:left w:val="nil"/>
              <w:bottom w:val="single" w:sz="4" w:space="0" w:color="C3C3C3"/>
              <w:right w:val="nil"/>
            </w:tcBorders>
          </w:tcPr>
          <w:p w14:paraId="545E684F" w14:textId="77777777" w:rsidR="003477E2" w:rsidRPr="003477E2" w:rsidRDefault="003477E2" w:rsidP="003477E2">
            <w:pPr>
              <w:rPr>
                <w:rFonts w:cs="Calibri"/>
                <w:b/>
                <w:bCs/>
              </w:rPr>
            </w:pPr>
            <w:r w:rsidRPr="003477E2">
              <w:rPr>
                <w:rFonts w:cs="Calibri"/>
                <w:b/>
                <w:bCs/>
                <w:noProof/>
              </w:rPr>
              <w:drawing>
                <wp:inline distT="0" distB="0" distL="0" distR="0" wp14:anchorId="19F9F786" wp14:editId="2A3C6745">
                  <wp:extent cx="2438400" cy="1371600"/>
                  <wp:effectExtent l="19050" t="19050" r="19050" b="19050"/>
                  <wp:docPr id="5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44D484C0"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hideMark/>
          </w:tcPr>
          <w:p w14:paraId="27F5A2BA" w14:textId="77777777" w:rsidR="003477E2" w:rsidRPr="003477E2" w:rsidRDefault="003477E2" w:rsidP="003477E2">
            <w:pPr>
              <w:rPr>
                <w:sz w:val="18"/>
                <w:szCs w:val="18"/>
              </w:rPr>
            </w:pPr>
            <w:r w:rsidRPr="003477E2">
              <w:rPr>
                <w:b/>
                <w:bCs/>
                <w:sz w:val="18"/>
                <w:szCs w:val="18"/>
              </w:rPr>
              <w:t>SPEAKER NOTES:</w:t>
            </w:r>
          </w:p>
          <w:p w14:paraId="15707F68" w14:textId="77777777" w:rsidR="003477E2" w:rsidRPr="003477E2" w:rsidRDefault="003477E2" w:rsidP="00604B0D">
            <w:pPr>
              <w:numPr>
                <w:ilvl w:val="0"/>
                <w:numId w:val="28"/>
              </w:numPr>
              <w:ind w:left="0"/>
              <w:contextualSpacing/>
              <w:rPr>
                <w:sz w:val="18"/>
                <w:szCs w:val="18"/>
              </w:rPr>
            </w:pPr>
            <w:r w:rsidRPr="003477E2">
              <w:rPr>
                <w:sz w:val="18"/>
                <w:szCs w:val="18"/>
              </w:rPr>
              <w:t>Now let’s look at measures from a different angle—indirect and direct measures.</w:t>
            </w:r>
          </w:p>
        </w:tc>
      </w:tr>
      <w:tr w:rsidR="003477E2" w:rsidRPr="003477E2" w14:paraId="2E45CEE4"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4CF35E82" w14:textId="77777777" w:rsidR="003477E2" w:rsidRPr="003477E2" w:rsidRDefault="003477E2" w:rsidP="003477E2">
            <w:pPr>
              <w:rPr>
                <w:b/>
                <w:bCs/>
                <w:sz w:val="21"/>
                <w:szCs w:val="21"/>
              </w:rPr>
            </w:pPr>
            <w:r w:rsidRPr="003477E2">
              <w:rPr>
                <w:b/>
                <w:bCs/>
                <w:sz w:val="21"/>
                <w:szCs w:val="21"/>
              </w:rPr>
              <w:lastRenderedPageBreak/>
              <w:t>59</w:t>
            </w:r>
          </w:p>
        </w:tc>
        <w:tc>
          <w:tcPr>
            <w:tcW w:w="4140" w:type="dxa"/>
            <w:tcBorders>
              <w:top w:val="single" w:sz="4" w:space="0" w:color="C3C3C3"/>
              <w:left w:val="nil"/>
              <w:bottom w:val="single" w:sz="4" w:space="0" w:color="C3C3C3"/>
              <w:right w:val="nil"/>
            </w:tcBorders>
          </w:tcPr>
          <w:p w14:paraId="2F7D7E83" w14:textId="77777777" w:rsidR="003477E2" w:rsidRPr="003477E2" w:rsidRDefault="003477E2" w:rsidP="003477E2">
            <w:pPr>
              <w:rPr>
                <w:rFonts w:cs="Calibri"/>
                <w:b/>
                <w:bCs/>
                <w:noProof/>
              </w:rPr>
            </w:pPr>
            <w:r w:rsidRPr="003477E2">
              <w:rPr>
                <w:rFonts w:cs="Calibri"/>
                <w:b/>
                <w:bCs/>
                <w:noProof/>
              </w:rPr>
              <w:drawing>
                <wp:inline distT="0" distB="0" distL="0" distR="0" wp14:anchorId="115FB822" wp14:editId="55BF2A5D">
                  <wp:extent cx="2438400" cy="1371600"/>
                  <wp:effectExtent l="19050" t="19050" r="19050" b="19050"/>
                  <wp:docPr id="5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7C6B46E5"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3A8BC131" w14:textId="77777777" w:rsidR="003477E2" w:rsidRPr="003477E2" w:rsidRDefault="003477E2" w:rsidP="003477E2">
            <w:pPr>
              <w:rPr>
                <w:b/>
                <w:bCs/>
                <w:sz w:val="18"/>
                <w:szCs w:val="18"/>
              </w:rPr>
            </w:pPr>
            <w:r w:rsidRPr="003477E2">
              <w:rPr>
                <w:b/>
                <w:bCs/>
                <w:sz w:val="18"/>
                <w:szCs w:val="18"/>
              </w:rPr>
              <w:t>SPEAKER NOTES</w:t>
            </w:r>
          </w:p>
          <w:p w14:paraId="1E7F5456" w14:textId="77777777" w:rsidR="003477E2" w:rsidRPr="003477E2" w:rsidRDefault="003477E2" w:rsidP="003477E2">
            <w:pPr>
              <w:rPr>
                <w:sz w:val="18"/>
                <w:szCs w:val="18"/>
              </w:rPr>
            </w:pPr>
          </w:p>
          <w:p w14:paraId="15D3316D" w14:textId="77777777" w:rsidR="003477E2" w:rsidRPr="003477E2" w:rsidRDefault="003477E2" w:rsidP="003477E2">
            <w:pPr>
              <w:rPr>
                <w:sz w:val="18"/>
                <w:szCs w:val="18"/>
              </w:rPr>
            </w:pPr>
            <w:r w:rsidRPr="003477E2">
              <w:rPr>
                <w:sz w:val="18"/>
                <w:szCs w:val="18"/>
              </w:rPr>
              <w:t>A useful way to think of norms measures is whether they are indirect (proxy) or direct approaches.</w:t>
            </w:r>
          </w:p>
          <w:p w14:paraId="621BCF54" w14:textId="77777777" w:rsidR="003477E2" w:rsidRPr="003477E2" w:rsidRDefault="003477E2" w:rsidP="003477E2">
            <w:pPr>
              <w:rPr>
                <w:sz w:val="18"/>
                <w:szCs w:val="18"/>
              </w:rPr>
            </w:pPr>
          </w:p>
          <w:p w14:paraId="5FEDB436" w14:textId="77777777" w:rsidR="003477E2" w:rsidRPr="003477E2" w:rsidRDefault="003477E2" w:rsidP="003477E2">
            <w:pPr>
              <w:rPr>
                <w:sz w:val="18"/>
                <w:szCs w:val="18"/>
              </w:rPr>
            </w:pPr>
            <w:r w:rsidRPr="003477E2">
              <w:rPr>
                <w:sz w:val="18"/>
                <w:szCs w:val="18"/>
              </w:rPr>
              <w:t>Indirect measures or proxies assess attitudes, intentions, and behaviors or practices.</w:t>
            </w:r>
          </w:p>
          <w:p w14:paraId="3D276EA2" w14:textId="77777777" w:rsidR="003477E2" w:rsidRPr="003477E2" w:rsidRDefault="003477E2" w:rsidP="003477E2">
            <w:pPr>
              <w:rPr>
                <w:sz w:val="18"/>
                <w:szCs w:val="18"/>
              </w:rPr>
            </w:pPr>
          </w:p>
          <w:p w14:paraId="2CCC0FB9" w14:textId="77777777" w:rsidR="003477E2" w:rsidRPr="003477E2" w:rsidRDefault="003477E2" w:rsidP="003477E2">
            <w:pPr>
              <w:rPr>
                <w:sz w:val="18"/>
                <w:szCs w:val="18"/>
              </w:rPr>
            </w:pPr>
            <w:r w:rsidRPr="003477E2">
              <w:rPr>
                <w:sz w:val="18"/>
                <w:szCs w:val="18"/>
              </w:rPr>
              <w:t xml:space="preserve">Direct measures assess social expectations of what others do. They measure descriptive norms, or respondent perceptions of what others do, and injunctive norms, or respondent perceptions of what others should do.     </w:t>
            </w:r>
          </w:p>
          <w:p w14:paraId="2B840200" w14:textId="77777777" w:rsidR="003477E2" w:rsidRPr="003477E2" w:rsidRDefault="003477E2" w:rsidP="003477E2">
            <w:pPr>
              <w:rPr>
                <w:sz w:val="18"/>
                <w:szCs w:val="18"/>
              </w:rPr>
            </w:pPr>
          </w:p>
          <w:p w14:paraId="024D9305" w14:textId="77777777" w:rsidR="003477E2" w:rsidRPr="003477E2" w:rsidRDefault="003477E2" w:rsidP="003477E2">
            <w:pPr>
              <w:rPr>
                <w:sz w:val="18"/>
                <w:szCs w:val="18"/>
              </w:rPr>
            </w:pPr>
            <w:r w:rsidRPr="003477E2">
              <w:rPr>
                <w:sz w:val="18"/>
                <w:szCs w:val="18"/>
              </w:rPr>
              <w:t>Next, we’ll show you some examples of direct and indirect measures for two behaviors: child immunization and health care utilization.</w:t>
            </w:r>
          </w:p>
          <w:p w14:paraId="750DD232" w14:textId="77777777" w:rsidR="003477E2" w:rsidRPr="003477E2" w:rsidRDefault="003477E2" w:rsidP="003477E2">
            <w:pPr>
              <w:rPr>
                <w:b/>
                <w:bCs/>
                <w:sz w:val="21"/>
                <w:szCs w:val="21"/>
              </w:rPr>
            </w:pPr>
          </w:p>
        </w:tc>
      </w:tr>
      <w:tr w:rsidR="003477E2" w:rsidRPr="003477E2" w14:paraId="5D139108"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471EBBA6" w14:textId="77777777" w:rsidR="003477E2" w:rsidRPr="003477E2" w:rsidRDefault="003477E2" w:rsidP="003477E2">
            <w:pPr>
              <w:rPr>
                <w:b/>
                <w:bCs/>
                <w:sz w:val="21"/>
                <w:szCs w:val="21"/>
              </w:rPr>
            </w:pPr>
            <w:r w:rsidRPr="003477E2">
              <w:rPr>
                <w:b/>
                <w:bCs/>
                <w:sz w:val="21"/>
                <w:szCs w:val="21"/>
              </w:rPr>
              <w:t>60</w:t>
            </w:r>
          </w:p>
        </w:tc>
        <w:tc>
          <w:tcPr>
            <w:tcW w:w="4140" w:type="dxa"/>
            <w:tcBorders>
              <w:top w:val="single" w:sz="4" w:space="0" w:color="C3C3C3"/>
              <w:left w:val="nil"/>
              <w:bottom w:val="single" w:sz="4" w:space="0" w:color="C3C3C3"/>
              <w:right w:val="nil"/>
            </w:tcBorders>
            <w:hideMark/>
          </w:tcPr>
          <w:p w14:paraId="01119957" w14:textId="77777777" w:rsidR="003477E2" w:rsidRPr="003477E2" w:rsidRDefault="003477E2" w:rsidP="003477E2">
            <w:pPr>
              <w:rPr>
                <w:rFonts w:cs="Calibri"/>
                <w:b/>
                <w:bCs/>
                <w:noProof/>
              </w:rPr>
            </w:pPr>
            <w:r w:rsidRPr="003477E2">
              <w:rPr>
                <w:noProof/>
              </w:rPr>
              <w:drawing>
                <wp:anchor distT="0" distB="0" distL="114300" distR="114300" simplePos="0" relativeHeight="251682816" behindDoc="0" locked="0" layoutInCell="1" allowOverlap="1" wp14:anchorId="2B1E1531" wp14:editId="3C1FB4AB">
                  <wp:simplePos x="0" y="0"/>
                  <wp:positionH relativeFrom="margin">
                    <wp:posOffset>15875</wp:posOffset>
                  </wp:positionH>
                  <wp:positionV relativeFrom="margin">
                    <wp:posOffset>24765</wp:posOffset>
                  </wp:positionV>
                  <wp:extent cx="2438400" cy="1371600"/>
                  <wp:effectExtent l="19050" t="19050" r="19050" b="19050"/>
                  <wp:wrapSquare wrapText="bothSides"/>
                  <wp:docPr id="6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1B343D67" w14:textId="77777777" w:rsidR="003477E2" w:rsidRPr="003477E2" w:rsidRDefault="003477E2" w:rsidP="003477E2">
            <w:pPr>
              <w:rPr>
                <w:b/>
                <w:bCs/>
                <w:sz w:val="18"/>
                <w:szCs w:val="18"/>
              </w:rPr>
            </w:pPr>
            <w:r w:rsidRPr="003477E2">
              <w:rPr>
                <w:b/>
                <w:bCs/>
                <w:sz w:val="18"/>
                <w:szCs w:val="18"/>
              </w:rPr>
              <w:t>SPEAKER NOTES:</w:t>
            </w:r>
          </w:p>
          <w:p w14:paraId="3E2464FF" w14:textId="77777777" w:rsidR="003477E2" w:rsidRPr="003477E2" w:rsidRDefault="003477E2" w:rsidP="003477E2">
            <w:pPr>
              <w:rPr>
                <w:sz w:val="18"/>
                <w:szCs w:val="18"/>
              </w:rPr>
            </w:pPr>
          </w:p>
          <w:p w14:paraId="1543620B" w14:textId="77777777" w:rsidR="003477E2" w:rsidRPr="003477E2" w:rsidRDefault="003477E2" w:rsidP="003477E2">
            <w:pPr>
              <w:rPr>
                <w:sz w:val="18"/>
                <w:szCs w:val="18"/>
                <w:u w:val="single"/>
              </w:rPr>
            </w:pPr>
            <w:r w:rsidRPr="003477E2">
              <w:rPr>
                <w:sz w:val="18"/>
                <w:szCs w:val="18"/>
                <w:u w:val="single"/>
              </w:rPr>
              <w:t>Behavior: child immunization</w:t>
            </w:r>
          </w:p>
          <w:p w14:paraId="5515023B" w14:textId="77777777" w:rsidR="003477E2" w:rsidRPr="003477E2" w:rsidRDefault="003477E2" w:rsidP="003477E2">
            <w:pPr>
              <w:rPr>
                <w:sz w:val="18"/>
                <w:szCs w:val="18"/>
              </w:rPr>
            </w:pPr>
          </w:p>
          <w:p w14:paraId="22038127" w14:textId="77777777" w:rsidR="003477E2" w:rsidRPr="003477E2" w:rsidRDefault="003477E2" w:rsidP="00604B0D">
            <w:pPr>
              <w:numPr>
                <w:ilvl w:val="0"/>
                <w:numId w:val="29"/>
              </w:numPr>
              <w:ind w:left="360"/>
              <w:contextualSpacing/>
              <w:rPr>
                <w:sz w:val="18"/>
                <w:szCs w:val="18"/>
              </w:rPr>
            </w:pPr>
            <w:r w:rsidRPr="003477E2">
              <w:rPr>
                <w:sz w:val="18"/>
                <w:szCs w:val="18"/>
              </w:rPr>
              <w:t>Descriptive norm that can be measured by the percentage of respondents believing most children in the community are not vaccinated.</w:t>
            </w:r>
          </w:p>
          <w:p w14:paraId="7B7E8856" w14:textId="77777777" w:rsidR="003477E2" w:rsidRPr="003477E2" w:rsidRDefault="003477E2" w:rsidP="003477E2">
            <w:pPr>
              <w:contextualSpacing/>
              <w:rPr>
                <w:sz w:val="18"/>
                <w:szCs w:val="18"/>
              </w:rPr>
            </w:pPr>
          </w:p>
          <w:p w14:paraId="40413CE9" w14:textId="77777777" w:rsidR="003477E2" w:rsidRPr="003477E2" w:rsidRDefault="003477E2" w:rsidP="00604B0D">
            <w:pPr>
              <w:numPr>
                <w:ilvl w:val="0"/>
                <w:numId w:val="29"/>
              </w:numPr>
              <w:ind w:left="360"/>
              <w:contextualSpacing/>
              <w:rPr>
                <w:sz w:val="18"/>
                <w:szCs w:val="18"/>
              </w:rPr>
            </w:pPr>
            <w:r w:rsidRPr="003477E2">
              <w:rPr>
                <w:sz w:val="18"/>
                <w:szCs w:val="18"/>
              </w:rPr>
              <w:t>Injunctive norm that can be measured by the percentage of respondents believing religious leaders oppose vaccination.</w:t>
            </w:r>
          </w:p>
          <w:p w14:paraId="21CA7F41" w14:textId="77777777" w:rsidR="003477E2" w:rsidRPr="003477E2" w:rsidRDefault="003477E2" w:rsidP="003477E2">
            <w:pPr>
              <w:rPr>
                <w:sz w:val="18"/>
                <w:szCs w:val="18"/>
              </w:rPr>
            </w:pPr>
          </w:p>
          <w:p w14:paraId="70809476" w14:textId="77777777" w:rsidR="003477E2" w:rsidRPr="003477E2" w:rsidRDefault="003477E2" w:rsidP="003477E2">
            <w:pPr>
              <w:rPr>
                <w:sz w:val="18"/>
                <w:szCs w:val="18"/>
                <w:u w:val="single"/>
              </w:rPr>
            </w:pPr>
            <w:r w:rsidRPr="003477E2">
              <w:rPr>
                <w:sz w:val="18"/>
                <w:szCs w:val="18"/>
                <w:u w:val="single"/>
              </w:rPr>
              <w:t>Behavior: Healthcare Utilization</w:t>
            </w:r>
          </w:p>
          <w:p w14:paraId="0FCC6762" w14:textId="77777777" w:rsidR="003477E2" w:rsidRPr="003477E2" w:rsidRDefault="003477E2" w:rsidP="003477E2">
            <w:pPr>
              <w:rPr>
                <w:sz w:val="18"/>
                <w:szCs w:val="18"/>
              </w:rPr>
            </w:pPr>
          </w:p>
          <w:p w14:paraId="2FA6DF76" w14:textId="77777777" w:rsidR="003477E2" w:rsidRPr="003477E2" w:rsidRDefault="003477E2" w:rsidP="00604B0D">
            <w:pPr>
              <w:numPr>
                <w:ilvl w:val="0"/>
                <w:numId w:val="30"/>
              </w:numPr>
              <w:ind w:left="360"/>
              <w:contextualSpacing/>
              <w:rPr>
                <w:sz w:val="18"/>
                <w:szCs w:val="18"/>
              </w:rPr>
            </w:pPr>
            <w:r w:rsidRPr="003477E2">
              <w:rPr>
                <w:sz w:val="18"/>
                <w:szCs w:val="18"/>
              </w:rPr>
              <w:t>Descriptive norm that can be measured by the percentage of respondents believing that mothers in town take their children to the clinic.</w:t>
            </w:r>
          </w:p>
          <w:p w14:paraId="2FD788EF" w14:textId="77777777" w:rsidR="003477E2" w:rsidRPr="003477E2" w:rsidRDefault="003477E2" w:rsidP="003477E2">
            <w:pPr>
              <w:rPr>
                <w:sz w:val="18"/>
                <w:szCs w:val="18"/>
              </w:rPr>
            </w:pPr>
          </w:p>
          <w:p w14:paraId="7AAD1535" w14:textId="77777777" w:rsidR="003477E2" w:rsidRPr="003477E2" w:rsidRDefault="003477E2" w:rsidP="00604B0D">
            <w:pPr>
              <w:numPr>
                <w:ilvl w:val="0"/>
                <w:numId w:val="30"/>
              </w:numPr>
              <w:ind w:left="360"/>
              <w:contextualSpacing/>
              <w:rPr>
                <w:sz w:val="18"/>
                <w:szCs w:val="18"/>
              </w:rPr>
            </w:pPr>
            <w:r w:rsidRPr="003477E2">
              <w:rPr>
                <w:sz w:val="18"/>
                <w:szCs w:val="18"/>
              </w:rPr>
              <w:t>Injunctive norm that can be measured by the percentage of respondents believing fathers who take their children to clinic are “weak.”</w:t>
            </w:r>
          </w:p>
        </w:tc>
      </w:tr>
      <w:tr w:rsidR="003477E2" w:rsidRPr="003477E2" w14:paraId="2155B595" w14:textId="77777777" w:rsidTr="003477E2">
        <w:trPr>
          <w:gridBefore w:val="1"/>
          <w:wBefore w:w="26" w:type="dxa"/>
          <w:trHeight w:val="656"/>
        </w:trPr>
        <w:tc>
          <w:tcPr>
            <w:tcW w:w="540" w:type="dxa"/>
            <w:tcBorders>
              <w:top w:val="single" w:sz="4" w:space="0" w:color="C3C3C3"/>
              <w:left w:val="nil"/>
              <w:bottom w:val="single" w:sz="4" w:space="0" w:color="C3C3C3"/>
              <w:right w:val="nil"/>
            </w:tcBorders>
            <w:hideMark/>
          </w:tcPr>
          <w:p w14:paraId="52AFC6A2" w14:textId="77777777" w:rsidR="003477E2" w:rsidRPr="003477E2" w:rsidRDefault="003477E2" w:rsidP="003477E2">
            <w:pPr>
              <w:rPr>
                <w:b/>
                <w:bCs/>
                <w:sz w:val="21"/>
                <w:szCs w:val="21"/>
              </w:rPr>
            </w:pPr>
            <w:r w:rsidRPr="003477E2">
              <w:rPr>
                <w:b/>
                <w:bCs/>
                <w:sz w:val="21"/>
                <w:szCs w:val="21"/>
              </w:rPr>
              <w:t>61</w:t>
            </w:r>
          </w:p>
        </w:tc>
        <w:tc>
          <w:tcPr>
            <w:tcW w:w="4140" w:type="dxa"/>
            <w:tcBorders>
              <w:top w:val="single" w:sz="4" w:space="0" w:color="C3C3C3"/>
              <w:left w:val="nil"/>
              <w:bottom w:val="single" w:sz="4" w:space="0" w:color="C3C3C3"/>
              <w:right w:val="nil"/>
            </w:tcBorders>
            <w:hideMark/>
          </w:tcPr>
          <w:p w14:paraId="3C640FD1" w14:textId="77777777" w:rsidR="003477E2" w:rsidRPr="003477E2" w:rsidRDefault="003477E2" w:rsidP="003477E2">
            <w:pPr>
              <w:rPr>
                <w:rFonts w:cs="Calibri"/>
                <w:b/>
                <w:bCs/>
                <w:noProof/>
              </w:rPr>
            </w:pPr>
            <w:r w:rsidRPr="003477E2">
              <w:rPr>
                <w:noProof/>
              </w:rPr>
              <w:drawing>
                <wp:anchor distT="0" distB="0" distL="114300" distR="114300" simplePos="0" relativeHeight="251683840" behindDoc="0" locked="0" layoutInCell="1" allowOverlap="1" wp14:anchorId="2762E2FB" wp14:editId="17AA8F61">
                  <wp:simplePos x="0" y="0"/>
                  <wp:positionH relativeFrom="margin">
                    <wp:posOffset>39370</wp:posOffset>
                  </wp:positionH>
                  <wp:positionV relativeFrom="margin">
                    <wp:posOffset>29845</wp:posOffset>
                  </wp:positionV>
                  <wp:extent cx="2438400" cy="1371600"/>
                  <wp:effectExtent l="19050" t="19050" r="19050" b="19050"/>
                  <wp:wrapSquare wrapText="bothSides"/>
                  <wp:docPr id="6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65BF8C08"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 xml:space="preserve">And here you see the type of indirect indicators used to assess norm change. These are often collected in knowledge, attitudes, and behavior surveys, or KAB surveys, and the collected information is used to create a composite measure or index representing collective norms.  </w:t>
            </w:r>
          </w:p>
          <w:p w14:paraId="006BF736" w14:textId="77777777" w:rsidR="003477E2" w:rsidRPr="003477E2" w:rsidRDefault="003477E2" w:rsidP="003477E2">
            <w:pPr>
              <w:rPr>
                <w:sz w:val="18"/>
                <w:szCs w:val="18"/>
              </w:rPr>
            </w:pPr>
          </w:p>
          <w:p w14:paraId="48F78019" w14:textId="77777777" w:rsidR="003477E2" w:rsidRPr="003477E2" w:rsidRDefault="003477E2" w:rsidP="003477E2">
            <w:pPr>
              <w:rPr>
                <w:sz w:val="18"/>
                <w:szCs w:val="18"/>
              </w:rPr>
            </w:pPr>
            <w:r w:rsidRPr="003477E2">
              <w:rPr>
                <w:sz w:val="18"/>
                <w:szCs w:val="18"/>
              </w:rPr>
              <w:t>The concept of bounded social space is important for measurement and will be project dependent. A social space is a physical or virtual space whose boundaries are defined by the evaluator, such as a social center, online social media, or other gathering place where people gather and interact.</w:t>
            </w:r>
          </w:p>
          <w:p w14:paraId="59FA22BD" w14:textId="77777777" w:rsidR="003477E2" w:rsidRPr="003477E2" w:rsidRDefault="003477E2" w:rsidP="003477E2">
            <w:pPr>
              <w:rPr>
                <w:sz w:val="18"/>
                <w:szCs w:val="18"/>
              </w:rPr>
            </w:pPr>
          </w:p>
          <w:p w14:paraId="6C1381ED" w14:textId="77777777" w:rsidR="003477E2" w:rsidRPr="003477E2" w:rsidRDefault="003477E2" w:rsidP="003477E2">
            <w:pPr>
              <w:rPr>
                <w:sz w:val="18"/>
                <w:szCs w:val="18"/>
              </w:rPr>
            </w:pPr>
            <w:r w:rsidRPr="003477E2">
              <w:rPr>
                <w:sz w:val="18"/>
                <w:szCs w:val="18"/>
              </w:rPr>
              <w:t>An index is a composite measure that summarizes responses from statements/questions based on their empirical relationship to norms.</w:t>
            </w:r>
          </w:p>
          <w:p w14:paraId="436C5610" w14:textId="77777777" w:rsidR="003477E2" w:rsidRPr="003477E2" w:rsidRDefault="003477E2" w:rsidP="003477E2">
            <w:pPr>
              <w:rPr>
                <w:sz w:val="18"/>
                <w:szCs w:val="18"/>
              </w:rPr>
            </w:pPr>
          </w:p>
          <w:p w14:paraId="2E2E6C1F" w14:textId="77777777" w:rsidR="003477E2" w:rsidRPr="003477E2" w:rsidRDefault="003477E2" w:rsidP="003477E2">
            <w:pPr>
              <w:rPr>
                <w:sz w:val="18"/>
                <w:szCs w:val="18"/>
              </w:rPr>
            </w:pPr>
            <w:r w:rsidRPr="003477E2">
              <w:rPr>
                <w:sz w:val="18"/>
                <w:szCs w:val="18"/>
              </w:rPr>
              <w:lastRenderedPageBreak/>
              <w:t xml:space="preserve">Here’s an example. </w:t>
            </w:r>
          </w:p>
          <w:p w14:paraId="45F69F9A" w14:textId="77777777" w:rsidR="003477E2" w:rsidRPr="003477E2" w:rsidRDefault="003477E2" w:rsidP="003477E2">
            <w:pPr>
              <w:rPr>
                <w:sz w:val="18"/>
                <w:szCs w:val="18"/>
              </w:rPr>
            </w:pPr>
            <w:r w:rsidRPr="003477E2">
              <w:rPr>
                <w:sz w:val="18"/>
                <w:szCs w:val="18"/>
              </w:rPr>
              <w:t>[</w:t>
            </w:r>
            <w:r w:rsidRPr="003477E2">
              <w:rPr>
                <w:i/>
                <w:iCs/>
                <w:sz w:val="18"/>
                <w:szCs w:val="18"/>
              </w:rPr>
              <w:t>read through table</w:t>
            </w:r>
            <w:r w:rsidRPr="003477E2">
              <w:rPr>
                <w:sz w:val="18"/>
                <w:szCs w:val="18"/>
              </w:rPr>
              <w:t>]</w:t>
            </w:r>
          </w:p>
        </w:tc>
      </w:tr>
      <w:tr w:rsidR="003477E2" w:rsidRPr="003477E2" w14:paraId="6791C757"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023D869" w14:textId="77777777" w:rsidR="003477E2" w:rsidRPr="003477E2" w:rsidRDefault="003477E2" w:rsidP="003477E2">
            <w:pPr>
              <w:rPr>
                <w:b/>
                <w:bCs/>
                <w:sz w:val="21"/>
                <w:szCs w:val="21"/>
              </w:rPr>
            </w:pPr>
            <w:r w:rsidRPr="003477E2">
              <w:rPr>
                <w:b/>
                <w:bCs/>
                <w:sz w:val="21"/>
                <w:szCs w:val="21"/>
              </w:rPr>
              <w:lastRenderedPageBreak/>
              <w:t>62</w:t>
            </w:r>
          </w:p>
        </w:tc>
        <w:tc>
          <w:tcPr>
            <w:tcW w:w="4140" w:type="dxa"/>
            <w:tcBorders>
              <w:top w:val="single" w:sz="4" w:space="0" w:color="C3C3C3"/>
              <w:left w:val="nil"/>
              <w:bottom w:val="single" w:sz="4" w:space="0" w:color="C3C3C3"/>
              <w:right w:val="nil"/>
            </w:tcBorders>
            <w:hideMark/>
          </w:tcPr>
          <w:p w14:paraId="2A3238B2" w14:textId="77777777" w:rsidR="003477E2" w:rsidRPr="003477E2" w:rsidRDefault="003477E2" w:rsidP="003477E2">
            <w:pPr>
              <w:rPr>
                <w:rFonts w:cs="Calibri"/>
                <w:b/>
                <w:bCs/>
              </w:rPr>
            </w:pPr>
            <w:r w:rsidRPr="003477E2">
              <w:rPr>
                <w:rFonts w:cs="Calibri"/>
                <w:b/>
                <w:bCs/>
                <w:noProof/>
              </w:rPr>
              <w:drawing>
                <wp:inline distT="0" distB="0" distL="0" distR="0" wp14:anchorId="054B27B3" wp14:editId="1606A409">
                  <wp:extent cx="2438400" cy="1371600"/>
                  <wp:effectExtent l="19050" t="19050" r="19050" b="19050"/>
                  <wp:docPr id="6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63B5C493" w14:textId="77777777" w:rsidR="003477E2" w:rsidRPr="003477E2" w:rsidRDefault="003477E2" w:rsidP="003477E2">
            <w:pPr>
              <w:rPr>
                <w:b/>
                <w:bCs/>
                <w:sz w:val="18"/>
                <w:szCs w:val="18"/>
              </w:rPr>
            </w:pPr>
            <w:r w:rsidRPr="003477E2">
              <w:rPr>
                <w:b/>
                <w:bCs/>
                <w:sz w:val="18"/>
                <w:szCs w:val="18"/>
              </w:rPr>
              <w:t xml:space="preserve">SPEAKER NOTES: </w:t>
            </w:r>
          </w:p>
          <w:p w14:paraId="4F433948" w14:textId="77777777" w:rsidR="003477E2" w:rsidRPr="003477E2" w:rsidRDefault="003477E2" w:rsidP="003477E2">
            <w:pPr>
              <w:rPr>
                <w:sz w:val="18"/>
                <w:szCs w:val="18"/>
              </w:rPr>
            </w:pPr>
            <w:r w:rsidRPr="003477E2">
              <w:rPr>
                <w:sz w:val="18"/>
                <w:szCs w:val="18"/>
              </w:rPr>
              <w:t>We started our discussion comparing descriptive and injunctive norms and the differences between them. Let's return to them and focus on indicators of each to close out this part of the presentation.</w:t>
            </w:r>
          </w:p>
          <w:p w14:paraId="60F95EFD" w14:textId="77777777" w:rsidR="003477E2" w:rsidRPr="003477E2" w:rsidRDefault="003477E2" w:rsidP="003477E2">
            <w:pPr>
              <w:rPr>
                <w:sz w:val="18"/>
                <w:szCs w:val="18"/>
              </w:rPr>
            </w:pPr>
          </w:p>
          <w:p w14:paraId="59BDF5F6" w14:textId="77777777" w:rsidR="003477E2" w:rsidRPr="003477E2" w:rsidRDefault="003477E2" w:rsidP="003477E2">
            <w:pPr>
              <w:contextualSpacing/>
              <w:rPr>
                <w:sz w:val="18"/>
                <w:szCs w:val="18"/>
              </w:rPr>
            </w:pPr>
            <w:r w:rsidRPr="003477E2">
              <w:rPr>
                <w:sz w:val="18"/>
                <w:szCs w:val="18"/>
              </w:rPr>
              <w:t>It is good to distinguish between these two norm types because 1) they may have different influences on a behavior and 2) programmatically, an SBC intervention might treat differently normative beliefs that are descriptive (what others do) versus injunctive (what others think you should do and if not…).</w:t>
            </w:r>
          </w:p>
        </w:tc>
      </w:tr>
      <w:tr w:rsidR="003477E2" w:rsidRPr="003477E2" w14:paraId="5A3E62D0"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E9940CD" w14:textId="77777777" w:rsidR="003477E2" w:rsidRPr="003477E2" w:rsidRDefault="003477E2" w:rsidP="003477E2">
            <w:pPr>
              <w:rPr>
                <w:b/>
                <w:bCs/>
                <w:sz w:val="21"/>
                <w:szCs w:val="21"/>
              </w:rPr>
            </w:pPr>
            <w:r w:rsidRPr="003477E2">
              <w:rPr>
                <w:b/>
                <w:bCs/>
                <w:sz w:val="21"/>
                <w:szCs w:val="21"/>
              </w:rPr>
              <w:t>63</w:t>
            </w:r>
          </w:p>
        </w:tc>
        <w:tc>
          <w:tcPr>
            <w:tcW w:w="4140" w:type="dxa"/>
            <w:tcBorders>
              <w:top w:val="single" w:sz="4" w:space="0" w:color="C3C3C3"/>
              <w:left w:val="nil"/>
              <w:bottom w:val="single" w:sz="4" w:space="0" w:color="C3C3C3"/>
              <w:right w:val="nil"/>
            </w:tcBorders>
          </w:tcPr>
          <w:p w14:paraId="3857DD67" w14:textId="77777777" w:rsidR="003477E2" w:rsidRPr="003477E2" w:rsidRDefault="003477E2" w:rsidP="003477E2">
            <w:pPr>
              <w:rPr>
                <w:rFonts w:cs="Calibri"/>
                <w:b/>
                <w:bCs/>
                <w:noProof/>
              </w:rPr>
            </w:pPr>
            <w:r w:rsidRPr="003477E2">
              <w:rPr>
                <w:rFonts w:cs="Calibri"/>
                <w:b/>
                <w:bCs/>
                <w:noProof/>
              </w:rPr>
              <w:drawing>
                <wp:inline distT="0" distB="0" distL="0" distR="0" wp14:anchorId="1531DC42" wp14:editId="1D8C75AD">
                  <wp:extent cx="2438400" cy="1371600"/>
                  <wp:effectExtent l="19050" t="19050" r="19050" b="19050"/>
                  <wp:docPr id="6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1DD58599"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2372F582" w14:textId="77777777" w:rsidR="003477E2" w:rsidRPr="003477E2" w:rsidRDefault="003477E2" w:rsidP="003477E2">
            <w:pPr>
              <w:rPr>
                <w:b/>
                <w:bCs/>
                <w:sz w:val="18"/>
                <w:szCs w:val="18"/>
              </w:rPr>
            </w:pPr>
            <w:r w:rsidRPr="003477E2">
              <w:rPr>
                <w:b/>
                <w:bCs/>
                <w:sz w:val="18"/>
                <w:szCs w:val="18"/>
              </w:rPr>
              <w:t>SPEAKER NOTES:</w:t>
            </w:r>
          </w:p>
          <w:p w14:paraId="0C41352D" w14:textId="77777777" w:rsidR="003477E2" w:rsidRPr="003477E2" w:rsidRDefault="003477E2" w:rsidP="00604B0D">
            <w:pPr>
              <w:numPr>
                <w:ilvl w:val="0"/>
                <w:numId w:val="31"/>
              </w:numPr>
              <w:ind w:left="0"/>
              <w:contextualSpacing/>
              <w:rPr>
                <w:sz w:val="18"/>
                <w:szCs w:val="18"/>
              </w:rPr>
            </w:pPr>
            <w:r w:rsidRPr="003477E2">
              <w:rPr>
                <w:sz w:val="18"/>
                <w:szCs w:val="18"/>
              </w:rPr>
              <w:t>Here you can see one formula for crafting questions to measure descriptive and injunctive norms and an example for each. Direct measures include questions about descriptive norms (what you think others do) and injunctive norms (what you think others approve of).</w:t>
            </w:r>
          </w:p>
          <w:p w14:paraId="3CA1B49F" w14:textId="77777777" w:rsidR="003477E2" w:rsidRPr="003477E2" w:rsidRDefault="003477E2" w:rsidP="00604B0D">
            <w:pPr>
              <w:numPr>
                <w:ilvl w:val="0"/>
                <w:numId w:val="31"/>
              </w:numPr>
              <w:ind w:left="0"/>
              <w:contextualSpacing/>
              <w:rPr>
                <w:sz w:val="18"/>
                <w:szCs w:val="18"/>
              </w:rPr>
            </w:pPr>
          </w:p>
          <w:p w14:paraId="229B1739" w14:textId="77777777" w:rsidR="003477E2" w:rsidRPr="003477E2" w:rsidRDefault="003477E2" w:rsidP="00604B0D">
            <w:pPr>
              <w:numPr>
                <w:ilvl w:val="0"/>
                <w:numId w:val="31"/>
              </w:numPr>
              <w:ind w:left="0"/>
              <w:contextualSpacing/>
              <w:rPr>
                <w:sz w:val="18"/>
                <w:szCs w:val="18"/>
              </w:rPr>
            </w:pPr>
            <w:r w:rsidRPr="003477E2">
              <w:rPr>
                <w:sz w:val="18"/>
                <w:szCs w:val="18"/>
              </w:rPr>
              <w:t>[</w:t>
            </w:r>
            <w:r w:rsidRPr="003477E2">
              <w:rPr>
                <w:i/>
                <w:iCs/>
                <w:sz w:val="18"/>
                <w:szCs w:val="18"/>
              </w:rPr>
              <w:t>READ SLIDE</w:t>
            </w:r>
            <w:r w:rsidRPr="003477E2">
              <w:rPr>
                <w:sz w:val="18"/>
                <w:szCs w:val="18"/>
              </w:rPr>
              <w:t>]</w:t>
            </w:r>
          </w:p>
          <w:p w14:paraId="32D6A8EB" w14:textId="77777777" w:rsidR="003477E2" w:rsidRPr="003477E2" w:rsidRDefault="003477E2" w:rsidP="003477E2">
            <w:pPr>
              <w:rPr>
                <w:sz w:val="18"/>
                <w:szCs w:val="18"/>
              </w:rPr>
            </w:pPr>
          </w:p>
          <w:p w14:paraId="701B1696" w14:textId="77777777" w:rsidR="003477E2" w:rsidRPr="003477E2" w:rsidRDefault="003477E2" w:rsidP="003477E2">
            <w:pPr>
              <w:rPr>
                <w:b/>
                <w:bCs/>
                <w:sz w:val="21"/>
                <w:szCs w:val="21"/>
              </w:rPr>
            </w:pPr>
          </w:p>
        </w:tc>
      </w:tr>
      <w:tr w:rsidR="003477E2" w:rsidRPr="003477E2" w14:paraId="6D9BC47E"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661BC2D" w14:textId="77777777" w:rsidR="003477E2" w:rsidRPr="003477E2" w:rsidRDefault="003477E2" w:rsidP="003477E2">
            <w:pPr>
              <w:rPr>
                <w:b/>
                <w:bCs/>
                <w:sz w:val="21"/>
                <w:szCs w:val="21"/>
              </w:rPr>
            </w:pPr>
            <w:r w:rsidRPr="003477E2">
              <w:rPr>
                <w:b/>
                <w:bCs/>
                <w:sz w:val="21"/>
                <w:szCs w:val="21"/>
              </w:rPr>
              <w:t>64</w:t>
            </w:r>
          </w:p>
        </w:tc>
        <w:tc>
          <w:tcPr>
            <w:tcW w:w="4140" w:type="dxa"/>
            <w:tcBorders>
              <w:top w:val="single" w:sz="4" w:space="0" w:color="C3C3C3"/>
              <w:left w:val="nil"/>
              <w:bottom w:val="single" w:sz="4" w:space="0" w:color="C3C3C3"/>
              <w:right w:val="nil"/>
            </w:tcBorders>
            <w:hideMark/>
          </w:tcPr>
          <w:p w14:paraId="0E7CD26F" w14:textId="77777777" w:rsidR="003477E2" w:rsidRPr="003477E2" w:rsidRDefault="003477E2" w:rsidP="003477E2">
            <w:pPr>
              <w:rPr>
                <w:rFonts w:cs="Calibri"/>
                <w:b/>
                <w:bCs/>
                <w:noProof/>
              </w:rPr>
            </w:pPr>
            <w:r w:rsidRPr="003477E2">
              <w:rPr>
                <w:noProof/>
              </w:rPr>
              <w:drawing>
                <wp:anchor distT="0" distB="0" distL="114300" distR="114300" simplePos="0" relativeHeight="251684864" behindDoc="0" locked="0" layoutInCell="1" allowOverlap="1" wp14:anchorId="680EDF9E" wp14:editId="1DA58E70">
                  <wp:simplePos x="0" y="0"/>
                  <wp:positionH relativeFrom="margin">
                    <wp:posOffset>39370</wp:posOffset>
                  </wp:positionH>
                  <wp:positionV relativeFrom="margin">
                    <wp:posOffset>20320</wp:posOffset>
                  </wp:positionV>
                  <wp:extent cx="2438400" cy="1371600"/>
                  <wp:effectExtent l="19050" t="19050" r="19050" b="19050"/>
                  <wp:wrapSquare wrapText="bothSides"/>
                  <wp:docPr id="6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65A195C2" w14:textId="77777777" w:rsidR="003477E2" w:rsidRPr="003477E2" w:rsidRDefault="003477E2" w:rsidP="003477E2">
            <w:pPr>
              <w:rPr>
                <w:sz w:val="18"/>
                <w:szCs w:val="18"/>
              </w:rPr>
            </w:pPr>
            <w:r w:rsidRPr="003477E2">
              <w:rPr>
                <w:b/>
                <w:bCs/>
                <w:sz w:val="18"/>
                <w:szCs w:val="18"/>
              </w:rPr>
              <w:t>SPEAKER NOTES:</w:t>
            </w:r>
          </w:p>
          <w:p w14:paraId="02FB1E7A" w14:textId="77777777" w:rsidR="003477E2" w:rsidRPr="003477E2" w:rsidRDefault="003477E2" w:rsidP="003477E2">
            <w:pPr>
              <w:rPr>
                <w:sz w:val="18"/>
                <w:szCs w:val="18"/>
              </w:rPr>
            </w:pPr>
            <w:r w:rsidRPr="003477E2">
              <w:rPr>
                <w:sz w:val="18"/>
                <w:szCs w:val="18"/>
              </w:rPr>
              <w:t>Here is an example of a measure of a descriptive norm related to female genital mutilation/cutting (FGM/C).</w:t>
            </w:r>
          </w:p>
          <w:p w14:paraId="76CCF07B" w14:textId="77777777" w:rsidR="003477E2" w:rsidRPr="003477E2" w:rsidRDefault="003477E2" w:rsidP="003477E2">
            <w:pPr>
              <w:rPr>
                <w:sz w:val="18"/>
                <w:szCs w:val="18"/>
              </w:rPr>
            </w:pPr>
          </w:p>
          <w:p w14:paraId="2F328770" w14:textId="77777777" w:rsidR="003477E2" w:rsidRPr="003477E2" w:rsidRDefault="003477E2" w:rsidP="003477E2">
            <w:pPr>
              <w:rPr>
                <w:sz w:val="18"/>
                <w:szCs w:val="18"/>
              </w:rPr>
            </w:pPr>
            <w:r w:rsidRPr="003477E2">
              <w:rPr>
                <w:sz w:val="18"/>
                <w:szCs w:val="18"/>
              </w:rPr>
              <w:t>[</w:t>
            </w:r>
            <w:r w:rsidRPr="003477E2">
              <w:rPr>
                <w:i/>
                <w:iCs/>
                <w:sz w:val="18"/>
                <w:szCs w:val="18"/>
              </w:rPr>
              <w:t>READ SLIDE</w:t>
            </w:r>
            <w:r w:rsidRPr="003477E2">
              <w:rPr>
                <w:sz w:val="18"/>
                <w:szCs w:val="18"/>
              </w:rPr>
              <w:t xml:space="preserve">] </w:t>
            </w:r>
          </w:p>
          <w:p w14:paraId="40829BB2" w14:textId="77777777" w:rsidR="003477E2" w:rsidRPr="003477E2" w:rsidRDefault="003477E2" w:rsidP="003477E2">
            <w:pPr>
              <w:rPr>
                <w:sz w:val="18"/>
                <w:szCs w:val="18"/>
              </w:rPr>
            </w:pPr>
          </w:p>
        </w:tc>
      </w:tr>
      <w:tr w:rsidR="003477E2" w:rsidRPr="003477E2" w14:paraId="18340DD5"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BCE04E5" w14:textId="77777777" w:rsidR="003477E2" w:rsidRPr="003477E2" w:rsidRDefault="003477E2" w:rsidP="003477E2">
            <w:pPr>
              <w:rPr>
                <w:b/>
                <w:bCs/>
                <w:sz w:val="21"/>
                <w:szCs w:val="21"/>
              </w:rPr>
            </w:pPr>
            <w:r w:rsidRPr="003477E2">
              <w:rPr>
                <w:b/>
                <w:bCs/>
                <w:sz w:val="21"/>
                <w:szCs w:val="21"/>
              </w:rPr>
              <w:t>65</w:t>
            </w:r>
          </w:p>
        </w:tc>
        <w:tc>
          <w:tcPr>
            <w:tcW w:w="4140" w:type="dxa"/>
            <w:tcBorders>
              <w:top w:val="single" w:sz="4" w:space="0" w:color="C3C3C3"/>
              <w:left w:val="nil"/>
              <w:bottom w:val="single" w:sz="4" w:space="0" w:color="C3C3C3"/>
              <w:right w:val="nil"/>
            </w:tcBorders>
            <w:hideMark/>
          </w:tcPr>
          <w:p w14:paraId="799E870D" w14:textId="77777777" w:rsidR="003477E2" w:rsidRPr="003477E2" w:rsidRDefault="003477E2" w:rsidP="003477E2">
            <w:pPr>
              <w:rPr>
                <w:rFonts w:cs="Calibri"/>
                <w:b/>
                <w:bCs/>
                <w:noProof/>
              </w:rPr>
            </w:pPr>
            <w:r w:rsidRPr="003477E2">
              <w:rPr>
                <w:noProof/>
              </w:rPr>
              <w:drawing>
                <wp:anchor distT="0" distB="0" distL="114300" distR="114300" simplePos="0" relativeHeight="251685888" behindDoc="0" locked="0" layoutInCell="1" allowOverlap="1" wp14:anchorId="73561096" wp14:editId="47C749A5">
                  <wp:simplePos x="0" y="0"/>
                  <wp:positionH relativeFrom="margin">
                    <wp:posOffset>8255</wp:posOffset>
                  </wp:positionH>
                  <wp:positionV relativeFrom="margin">
                    <wp:posOffset>20955</wp:posOffset>
                  </wp:positionV>
                  <wp:extent cx="2438400" cy="1371600"/>
                  <wp:effectExtent l="19050" t="19050" r="19050" b="19050"/>
                  <wp:wrapSquare wrapText="bothSides"/>
                  <wp:docPr id="6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51AFF0F6" w14:textId="77777777" w:rsidR="003477E2" w:rsidRPr="003477E2" w:rsidRDefault="003477E2" w:rsidP="003477E2">
            <w:pPr>
              <w:rPr>
                <w:sz w:val="18"/>
                <w:szCs w:val="18"/>
              </w:rPr>
            </w:pPr>
            <w:r w:rsidRPr="003477E2">
              <w:rPr>
                <w:b/>
                <w:bCs/>
                <w:sz w:val="18"/>
                <w:szCs w:val="18"/>
              </w:rPr>
              <w:t>SPEAKER NOTES:</w:t>
            </w:r>
          </w:p>
          <w:p w14:paraId="65BBF54A" w14:textId="77777777" w:rsidR="003477E2" w:rsidRPr="003477E2" w:rsidRDefault="003477E2" w:rsidP="003477E2">
            <w:pPr>
              <w:rPr>
                <w:sz w:val="18"/>
                <w:szCs w:val="18"/>
              </w:rPr>
            </w:pPr>
            <w:r w:rsidRPr="003477E2">
              <w:rPr>
                <w:sz w:val="18"/>
                <w:szCs w:val="18"/>
              </w:rPr>
              <w:t xml:space="preserve">And now an example of an injunctive norm related to FGM/C. </w:t>
            </w:r>
          </w:p>
          <w:p w14:paraId="76BE159C" w14:textId="77777777" w:rsidR="003477E2" w:rsidRPr="003477E2" w:rsidRDefault="003477E2" w:rsidP="003477E2">
            <w:pPr>
              <w:rPr>
                <w:sz w:val="18"/>
                <w:szCs w:val="18"/>
              </w:rPr>
            </w:pPr>
          </w:p>
          <w:p w14:paraId="754FF9EE" w14:textId="77777777" w:rsidR="003477E2" w:rsidRPr="003477E2" w:rsidRDefault="003477E2" w:rsidP="00604B0D">
            <w:pPr>
              <w:numPr>
                <w:ilvl w:val="0"/>
                <w:numId w:val="31"/>
              </w:numPr>
              <w:ind w:left="0"/>
              <w:contextualSpacing/>
              <w:rPr>
                <w:b/>
                <w:bCs/>
                <w:sz w:val="21"/>
                <w:szCs w:val="21"/>
              </w:rPr>
            </w:pPr>
            <w:r w:rsidRPr="003477E2">
              <w:rPr>
                <w:sz w:val="18"/>
                <w:szCs w:val="18"/>
              </w:rPr>
              <w:t>[READ SLIDE]</w:t>
            </w:r>
          </w:p>
        </w:tc>
      </w:tr>
      <w:tr w:rsidR="003477E2" w:rsidRPr="003477E2" w14:paraId="73F8C12C"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0036D49" w14:textId="77777777" w:rsidR="003477E2" w:rsidRPr="003477E2" w:rsidRDefault="003477E2" w:rsidP="003477E2">
            <w:pPr>
              <w:rPr>
                <w:b/>
                <w:bCs/>
                <w:sz w:val="21"/>
                <w:szCs w:val="21"/>
              </w:rPr>
            </w:pPr>
            <w:r w:rsidRPr="003477E2">
              <w:rPr>
                <w:b/>
                <w:bCs/>
                <w:sz w:val="21"/>
                <w:szCs w:val="21"/>
              </w:rPr>
              <w:lastRenderedPageBreak/>
              <w:t>66</w:t>
            </w:r>
          </w:p>
        </w:tc>
        <w:tc>
          <w:tcPr>
            <w:tcW w:w="4140" w:type="dxa"/>
            <w:tcBorders>
              <w:top w:val="single" w:sz="4" w:space="0" w:color="C3C3C3"/>
              <w:left w:val="nil"/>
              <w:bottom w:val="single" w:sz="4" w:space="0" w:color="C3C3C3"/>
              <w:right w:val="nil"/>
            </w:tcBorders>
          </w:tcPr>
          <w:p w14:paraId="3E84593E" w14:textId="77777777" w:rsidR="003477E2" w:rsidRPr="003477E2" w:rsidRDefault="003477E2" w:rsidP="003477E2">
            <w:pPr>
              <w:rPr>
                <w:rFonts w:cs="Calibri"/>
                <w:b/>
                <w:bCs/>
              </w:rPr>
            </w:pPr>
            <w:r w:rsidRPr="003477E2">
              <w:rPr>
                <w:rFonts w:cs="Calibri"/>
                <w:b/>
                <w:bCs/>
                <w:noProof/>
              </w:rPr>
              <w:drawing>
                <wp:inline distT="0" distB="0" distL="0" distR="0" wp14:anchorId="43612239" wp14:editId="6D9D5CFC">
                  <wp:extent cx="2438400" cy="1371600"/>
                  <wp:effectExtent l="19050" t="19050" r="19050" b="19050"/>
                  <wp:docPr id="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7660838D"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tcPr>
          <w:p w14:paraId="6FA3A4DE" w14:textId="77777777" w:rsidR="003477E2" w:rsidRPr="003477E2" w:rsidRDefault="003477E2" w:rsidP="003477E2">
            <w:pPr>
              <w:rPr>
                <w:sz w:val="18"/>
                <w:szCs w:val="18"/>
              </w:rPr>
            </w:pPr>
          </w:p>
        </w:tc>
      </w:tr>
      <w:tr w:rsidR="003477E2" w:rsidRPr="003477E2" w14:paraId="53DDCEE9"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9179DD0" w14:textId="77777777" w:rsidR="003477E2" w:rsidRPr="003477E2" w:rsidRDefault="003477E2" w:rsidP="003477E2">
            <w:pPr>
              <w:rPr>
                <w:b/>
                <w:bCs/>
                <w:sz w:val="21"/>
                <w:szCs w:val="21"/>
              </w:rPr>
            </w:pPr>
            <w:r w:rsidRPr="003477E2">
              <w:rPr>
                <w:b/>
                <w:bCs/>
                <w:sz w:val="21"/>
                <w:szCs w:val="21"/>
              </w:rPr>
              <w:t>67</w:t>
            </w:r>
          </w:p>
        </w:tc>
        <w:tc>
          <w:tcPr>
            <w:tcW w:w="4140" w:type="dxa"/>
            <w:tcBorders>
              <w:top w:val="single" w:sz="4" w:space="0" w:color="C3C3C3"/>
              <w:left w:val="nil"/>
              <w:bottom w:val="single" w:sz="4" w:space="0" w:color="C3C3C3"/>
              <w:right w:val="nil"/>
            </w:tcBorders>
            <w:hideMark/>
          </w:tcPr>
          <w:p w14:paraId="0A0DEC8A" w14:textId="77777777" w:rsidR="003477E2" w:rsidRPr="003477E2" w:rsidRDefault="003477E2" w:rsidP="003477E2">
            <w:pPr>
              <w:rPr>
                <w:rFonts w:cs="Calibri"/>
                <w:b/>
                <w:bCs/>
                <w:noProof/>
              </w:rPr>
            </w:pPr>
            <w:r w:rsidRPr="003477E2">
              <w:rPr>
                <w:rFonts w:cs="Calibri"/>
                <w:b/>
                <w:bCs/>
                <w:noProof/>
              </w:rPr>
              <w:drawing>
                <wp:inline distT="0" distB="0" distL="0" distR="0" wp14:anchorId="183CC822" wp14:editId="32190734">
                  <wp:extent cx="2438400" cy="1371600"/>
                  <wp:effectExtent l="19050" t="19050" r="19050" b="19050"/>
                  <wp:docPr id="6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5338118B" w14:textId="77777777" w:rsidR="003477E2" w:rsidRPr="003477E2" w:rsidRDefault="003477E2" w:rsidP="003477E2">
            <w:pPr>
              <w:rPr>
                <w:sz w:val="18"/>
                <w:szCs w:val="18"/>
              </w:rPr>
            </w:pPr>
            <w:r w:rsidRPr="003477E2">
              <w:rPr>
                <w:b/>
                <w:bCs/>
                <w:sz w:val="18"/>
                <w:szCs w:val="18"/>
              </w:rPr>
              <w:t xml:space="preserve">NOTE TO FACILITATOR: </w:t>
            </w:r>
            <w:r w:rsidRPr="003477E2">
              <w:rPr>
                <w:sz w:val="18"/>
                <w:szCs w:val="18"/>
              </w:rPr>
              <w:t xml:space="preserve">The aim of this slide is for the participants to discern and consider practical ways of measuring descriptive and injunctive norms. The measures presented are have common errors, and you’ll ask the participants to fix them. </w:t>
            </w:r>
          </w:p>
          <w:p w14:paraId="2905F02B" w14:textId="77777777" w:rsidR="003477E2" w:rsidRPr="003477E2" w:rsidRDefault="003477E2" w:rsidP="003477E2">
            <w:pPr>
              <w:rPr>
                <w:sz w:val="18"/>
                <w:szCs w:val="18"/>
              </w:rPr>
            </w:pPr>
            <w:r w:rsidRPr="003477E2">
              <w:rPr>
                <w:sz w:val="18"/>
                <w:szCs w:val="18"/>
              </w:rPr>
              <w:t xml:space="preserve">Display one question at a time and ask participants: </w:t>
            </w:r>
          </w:p>
          <w:p w14:paraId="63DB5FF6" w14:textId="77777777" w:rsidR="003477E2" w:rsidRPr="003477E2" w:rsidRDefault="003477E2" w:rsidP="00604B0D">
            <w:pPr>
              <w:numPr>
                <w:ilvl w:val="0"/>
                <w:numId w:val="31"/>
              </w:numPr>
              <w:contextualSpacing/>
              <w:rPr>
                <w:sz w:val="18"/>
                <w:szCs w:val="18"/>
              </w:rPr>
            </w:pPr>
            <w:r w:rsidRPr="003477E2">
              <w:rPr>
                <w:sz w:val="18"/>
                <w:szCs w:val="18"/>
              </w:rPr>
              <w:t>How would you improve it?</w:t>
            </w:r>
          </w:p>
          <w:p w14:paraId="71FD3F00" w14:textId="77777777" w:rsidR="003477E2" w:rsidRPr="003477E2" w:rsidRDefault="003477E2" w:rsidP="00604B0D">
            <w:pPr>
              <w:numPr>
                <w:ilvl w:val="0"/>
                <w:numId w:val="31"/>
              </w:numPr>
              <w:contextualSpacing/>
              <w:rPr>
                <w:sz w:val="18"/>
                <w:szCs w:val="18"/>
              </w:rPr>
            </w:pPr>
            <w:r w:rsidRPr="003477E2">
              <w:rPr>
                <w:sz w:val="18"/>
                <w:szCs w:val="18"/>
              </w:rPr>
              <w:t>Which are direct and indirect measures?</w:t>
            </w:r>
          </w:p>
          <w:p w14:paraId="1B66CCA7" w14:textId="77777777" w:rsidR="003477E2" w:rsidRPr="003477E2" w:rsidRDefault="003477E2" w:rsidP="003477E2">
            <w:pPr>
              <w:rPr>
                <w:sz w:val="18"/>
                <w:szCs w:val="18"/>
              </w:rPr>
            </w:pPr>
          </w:p>
          <w:p w14:paraId="51C5DAA3" w14:textId="77777777" w:rsidR="003477E2" w:rsidRPr="003477E2" w:rsidRDefault="003477E2" w:rsidP="003477E2">
            <w:pPr>
              <w:rPr>
                <w:sz w:val="18"/>
                <w:szCs w:val="18"/>
              </w:rPr>
            </w:pPr>
            <w:r w:rsidRPr="003477E2">
              <w:rPr>
                <w:sz w:val="18"/>
                <w:szCs w:val="18"/>
              </w:rPr>
              <w:t>ANSWER KEY</w:t>
            </w:r>
          </w:p>
          <w:p w14:paraId="2E61935B" w14:textId="77777777" w:rsidR="003477E2" w:rsidRPr="003477E2" w:rsidRDefault="003477E2" w:rsidP="003477E2">
            <w:pPr>
              <w:rPr>
                <w:sz w:val="18"/>
                <w:szCs w:val="18"/>
              </w:rPr>
            </w:pPr>
          </w:p>
          <w:p w14:paraId="705ED25D" w14:textId="77777777" w:rsidR="003477E2" w:rsidRPr="003477E2" w:rsidRDefault="003477E2" w:rsidP="00604B0D">
            <w:pPr>
              <w:numPr>
                <w:ilvl w:val="0"/>
                <w:numId w:val="32"/>
              </w:numPr>
              <w:contextualSpacing/>
              <w:rPr>
                <w:sz w:val="18"/>
                <w:szCs w:val="18"/>
              </w:rPr>
            </w:pPr>
            <w:r w:rsidRPr="003477E2">
              <w:rPr>
                <w:sz w:val="18"/>
                <w:szCs w:val="18"/>
              </w:rPr>
              <w:t xml:space="preserve">Revised measure: Do most pregnant women in your community eat last? OR Do you think most/some/no pregnant women in your community eat last? </w:t>
            </w:r>
          </w:p>
          <w:p w14:paraId="00B91E7E" w14:textId="77777777" w:rsidR="003477E2" w:rsidRPr="003477E2" w:rsidRDefault="003477E2" w:rsidP="00604B0D">
            <w:pPr>
              <w:numPr>
                <w:ilvl w:val="0"/>
                <w:numId w:val="32"/>
              </w:numPr>
              <w:contextualSpacing/>
              <w:rPr>
                <w:sz w:val="18"/>
                <w:szCs w:val="18"/>
              </w:rPr>
            </w:pPr>
            <w:r w:rsidRPr="003477E2">
              <w:rPr>
                <w:sz w:val="18"/>
                <w:szCs w:val="18"/>
              </w:rPr>
              <w:t>Revised measure: Do most/some/no religious leaders in your community feed their children eggs? AND Do most/some/no friends in your community feed their children eggs every day?</w:t>
            </w:r>
          </w:p>
          <w:p w14:paraId="58D3800B" w14:textId="77777777" w:rsidR="003477E2" w:rsidRPr="003477E2" w:rsidRDefault="003477E2" w:rsidP="00604B0D">
            <w:pPr>
              <w:numPr>
                <w:ilvl w:val="0"/>
                <w:numId w:val="32"/>
              </w:numPr>
              <w:contextualSpacing/>
              <w:rPr>
                <w:sz w:val="18"/>
                <w:szCs w:val="18"/>
              </w:rPr>
            </w:pPr>
            <w:r w:rsidRPr="003477E2">
              <w:rPr>
                <w:sz w:val="18"/>
                <w:szCs w:val="18"/>
              </w:rPr>
              <w:t>Revised measure: Of the upper-form girls in your school, would you say none/a few/most/all wear face masks?</w:t>
            </w:r>
          </w:p>
          <w:p w14:paraId="44E40FA5" w14:textId="77777777" w:rsidR="003477E2" w:rsidRPr="003477E2" w:rsidRDefault="003477E2" w:rsidP="00604B0D">
            <w:pPr>
              <w:numPr>
                <w:ilvl w:val="0"/>
                <w:numId w:val="32"/>
              </w:numPr>
              <w:contextualSpacing/>
              <w:rPr>
                <w:sz w:val="18"/>
                <w:szCs w:val="18"/>
              </w:rPr>
            </w:pPr>
            <w:r w:rsidRPr="003477E2">
              <w:rPr>
                <w:sz w:val="18"/>
                <w:szCs w:val="18"/>
              </w:rPr>
              <w:t>Revised measure: Do all/most/some/none of your mother support group members/grandmothers in your community/mothers-in-law in your community approve of breastfeeding until the child is 2 years?</w:t>
            </w:r>
          </w:p>
          <w:p w14:paraId="7C391696" w14:textId="77777777" w:rsidR="003477E2" w:rsidRPr="003477E2" w:rsidRDefault="003477E2" w:rsidP="00604B0D">
            <w:pPr>
              <w:numPr>
                <w:ilvl w:val="0"/>
                <w:numId w:val="32"/>
              </w:numPr>
              <w:contextualSpacing/>
              <w:rPr>
                <w:sz w:val="18"/>
                <w:szCs w:val="18"/>
              </w:rPr>
            </w:pPr>
            <w:r w:rsidRPr="003477E2">
              <w:rPr>
                <w:sz w:val="18"/>
                <w:szCs w:val="18"/>
              </w:rPr>
              <w:t xml:space="preserve">Revised measure: Would all/most/some/none of your family members disapprove if you ate before your husband? AND Would all/most/some/none of your family members disapprove if you saved seed grain? </w:t>
            </w:r>
          </w:p>
          <w:p w14:paraId="35247D0B" w14:textId="77777777" w:rsidR="003477E2" w:rsidRPr="003477E2" w:rsidRDefault="003477E2" w:rsidP="00604B0D">
            <w:pPr>
              <w:numPr>
                <w:ilvl w:val="0"/>
                <w:numId w:val="32"/>
              </w:numPr>
              <w:contextualSpacing/>
              <w:rPr>
                <w:b/>
                <w:bCs/>
                <w:sz w:val="21"/>
                <w:szCs w:val="21"/>
              </w:rPr>
            </w:pPr>
            <w:r w:rsidRPr="003477E2">
              <w:rPr>
                <w:sz w:val="18"/>
                <w:szCs w:val="18"/>
              </w:rPr>
              <w:t>Revised measure: Do all/most/some/none of people in your group expect that a woman not argue with her husband, even if she does not share his view?</w:t>
            </w:r>
          </w:p>
        </w:tc>
      </w:tr>
      <w:tr w:rsidR="003477E2" w:rsidRPr="003477E2" w14:paraId="244DA763"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F579828" w14:textId="77777777" w:rsidR="003477E2" w:rsidRPr="003477E2" w:rsidRDefault="003477E2" w:rsidP="003477E2">
            <w:pPr>
              <w:rPr>
                <w:b/>
                <w:bCs/>
                <w:sz w:val="21"/>
                <w:szCs w:val="21"/>
              </w:rPr>
            </w:pPr>
            <w:r w:rsidRPr="003477E2">
              <w:rPr>
                <w:b/>
                <w:bCs/>
                <w:sz w:val="21"/>
                <w:szCs w:val="21"/>
              </w:rPr>
              <w:t>68</w:t>
            </w:r>
          </w:p>
        </w:tc>
        <w:tc>
          <w:tcPr>
            <w:tcW w:w="4140" w:type="dxa"/>
            <w:tcBorders>
              <w:top w:val="single" w:sz="4" w:space="0" w:color="C3C3C3"/>
              <w:left w:val="nil"/>
              <w:bottom w:val="single" w:sz="4" w:space="0" w:color="C3C3C3"/>
              <w:right w:val="nil"/>
            </w:tcBorders>
            <w:hideMark/>
          </w:tcPr>
          <w:p w14:paraId="5E753CBA" w14:textId="77777777" w:rsidR="003477E2" w:rsidRPr="003477E2" w:rsidRDefault="003477E2" w:rsidP="003477E2">
            <w:pPr>
              <w:rPr>
                <w:rFonts w:cs="Calibri"/>
                <w:b/>
                <w:bCs/>
                <w:noProof/>
              </w:rPr>
            </w:pPr>
            <w:r w:rsidRPr="003477E2">
              <w:rPr>
                <w:noProof/>
              </w:rPr>
              <w:drawing>
                <wp:anchor distT="0" distB="0" distL="114300" distR="114300" simplePos="0" relativeHeight="251686912" behindDoc="0" locked="0" layoutInCell="1" allowOverlap="1" wp14:anchorId="33BC0DFA" wp14:editId="5070F0A2">
                  <wp:simplePos x="0" y="0"/>
                  <wp:positionH relativeFrom="margin">
                    <wp:posOffset>39370</wp:posOffset>
                  </wp:positionH>
                  <wp:positionV relativeFrom="margin">
                    <wp:posOffset>34925</wp:posOffset>
                  </wp:positionV>
                  <wp:extent cx="2438400" cy="1371600"/>
                  <wp:effectExtent l="19050" t="19050" r="19050" b="19050"/>
                  <wp:wrapSquare wrapText="bothSides"/>
                  <wp:docPr id="6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hideMark/>
          </w:tcPr>
          <w:p w14:paraId="52A791B2" w14:textId="77777777" w:rsidR="003477E2" w:rsidRPr="003477E2" w:rsidRDefault="003477E2" w:rsidP="003477E2">
            <w:pPr>
              <w:rPr>
                <w:sz w:val="18"/>
                <w:szCs w:val="18"/>
              </w:rPr>
            </w:pPr>
            <w:r w:rsidRPr="003477E2">
              <w:rPr>
                <w:b/>
                <w:bCs/>
                <w:sz w:val="18"/>
                <w:szCs w:val="18"/>
              </w:rPr>
              <w:t>SPEAKER NOTES:</w:t>
            </w:r>
          </w:p>
          <w:p w14:paraId="018D499C" w14:textId="77777777" w:rsidR="003477E2" w:rsidRPr="003477E2" w:rsidRDefault="003477E2" w:rsidP="003477E2">
            <w:pPr>
              <w:contextualSpacing/>
              <w:rPr>
                <w:sz w:val="18"/>
                <w:szCs w:val="18"/>
              </w:rPr>
            </w:pPr>
            <w:r w:rsidRPr="003477E2">
              <w:rPr>
                <w:sz w:val="18"/>
                <w:szCs w:val="18"/>
              </w:rPr>
              <w:t>Some programs like to measure sanctions as a way of identifying the existence of a norm and tracking change.</w:t>
            </w:r>
          </w:p>
        </w:tc>
      </w:tr>
      <w:tr w:rsidR="003477E2" w:rsidRPr="003477E2" w14:paraId="60CF5938"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21B3FE8" w14:textId="77777777" w:rsidR="003477E2" w:rsidRPr="003477E2" w:rsidRDefault="003477E2" w:rsidP="003477E2">
            <w:pPr>
              <w:rPr>
                <w:b/>
                <w:bCs/>
                <w:sz w:val="21"/>
                <w:szCs w:val="21"/>
              </w:rPr>
            </w:pPr>
            <w:r w:rsidRPr="003477E2">
              <w:rPr>
                <w:b/>
                <w:bCs/>
                <w:sz w:val="21"/>
                <w:szCs w:val="21"/>
              </w:rPr>
              <w:lastRenderedPageBreak/>
              <w:t>69</w:t>
            </w:r>
          </w:p>
        </w:tc>
        <w:tc>
          <w:tcPr>
            <w:tcW w:w="4140" w:type="dxa"/>
            <w:tcBorders>
              <w:top w:val="single" w:sz="4" w:space="0" w:color="C3C3C3"/>
              <w:left w:val="nil"/>
              <w:bottom w:val="single" w:sz="4" w:space="0" w:color="C3C3C3"/>
              <w:right w:val="nil"/>
            </w:tcBorders>
            <w:hideMark/>
          </w:tcPr>
          <w:p w14:paraId="7A6F7C6F" w14:textId="77777777" w:rsidR="003477E2" w:rsidRPr="003477E2" w:rsidRDefault="003477E2" w:rsidP="003477E2">
            <w:pPr>
              <w:rPr>
                <w:rFonts w:cs="Calibri"/>
                <w:b/>
                <w:bCs/>
                <w:noProof/>
              </w:rPr>
            </w:pPr>
            <w:r w:rsidRPr="003477E2">
              <w:rPr>
                <w:noProof/>
              </w:rPr>
              <w:drawing>
                <wp:anchor distT="0" distB="0" distL="114300" distR="114300" simplePos="0" relativeHeight="251687936" behindDoc="0" locked="0" layoutInCell="1" allowOverlap="1" wp14:anchorId="17CC5544" wp14:editId="14EFC016">
                  <wp:simplePos x="0" y="0"/>
                  <wp:positionH relativeFrom="margin">
                    <wp:posOffset>15875</wp:posOffset>
                  </wp:positionH>
                  <wp:positionV relativeFrom="margin">
                    <wp:posOffset>31750</wp:posOffset>
                  </wp:positionV>
                  <wp:extent cx="2438400" cy="1371600"/>
                  <wp:effectExtent l="19050" t="19050" r="19050" b="19050"/>
                  <wp:wrapSquare wrapText="bothSides"/>
                  <wp:docPr id="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hideMark/>
          </w:tcPr>
          <w:p w14:paraId="2205AC0E" w14:textId="77777777" w:rsidR="003477E2" w:rsidRPr="003477E2" w:rsidRDefault="003477E2" w:rsidP="003477E2">
            <w:pPr>
              <w:rPr>
                <w:b/>
                <w:bCs/>
                <w:sz w:val="18"/>
                <w:szCs w:val="18"/>
              </w:rPr>
            </w:pPr>
            <w:r w:rsidRPr="003477E2">
              <w:rPr>
                <w:b/>
                <w:bCs/>
                <w:sz w:val="18"/>
                <w:szCs w:val="18"/>
              </w:rPr>
              <w:t>SPEAKER NOTES:</w:t>
            </w:r>
          </w:p>
          <w:p w14:paraId="4EA66722" w14:textId="77777777" w:rsidR="003477E2" w:rsidRPr="003477E2" w:rsidRDefault="003477E2" w:rsidP="003477E2">
            <w:pPr>
              <w:rPr>
                <w:b/>
                <w:bCs/>
                <w:sz w:val="21"/>
                <w:szCs w:val="21"/>
              </w:rPr>
            </w:pPr>
            <w:r w:rsidRPr="003477E2">
              <w:rPr>
                <w:sz w:val="18"/>
                <w:szCs w:val="18"/>
              </w:rPr>
              <w:t>You’ll recall from earlier sessions that norms are enforced by sanctions (which can be positive or negative) that individuals expect as a result of complying—or not complying—with norms.</w:t>
            </w:r>
          </w:p>
        </w:tc>
      </w:tr>
      <w:tr w:rsidR="003477E2" w:rsidRPr="003477E2" w14:paraId="259C999C"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D9E9955" w14:textId="77777777" w:rsidR="003477E2" w:rsidRPr="003477E2" w:rsidRDefault="003477E2" w:rsidP="003477E2">
            <w:pPr>
              <w:rPr>
                <w:b/>
                <w:bCs/>
                <w:sz w:val="21"/>
                <w:szCs w:val="21"/>
              </w:rPr>
            </w:pPr>
            <w:r w:rsidRPr="003477E2">
              <w:rPr>
                <w:b/>
                <w:bCs/>
                <w:sz w:val="21"/>
                <w:szCs w:val="21"/>
              </w:rPr>
              <w:t>70</w:t>
            </w:r>
          </w:p>
        </w:tc>
        <w:tc>
          <w:tcPr>
            <w:tcW w:w="4140" w:type="dxa"/>
            <w:tcBorders>
              <w:top w:val="single" w:sz="4" w:space="0" w:color="C3C3C3"/>
              <w:left w:val="nil"/>
              <w:bottom w:val="single" w:sz="4" w:space="0" w:color="C3C3C3"/>
              <w:right w:val="nil"/>
            </w:tcBorders>
            <w:hideMark/>
          </w:tcPr>
          <w:p w14:paraId="186CF925" w14:textId="77777777" w:rsidR="003477E2" w:rsidRPr="003477E2" w:rsidRDefault="003477E2" w:rsidP="003477E2">
            <w:pPr>
              <w:rPr>
                <w:rFonts w:cs="Calibri"/>
                <w:b/>
                <w:bCs/>
              </w:rPr>
            </w:pPr>
            <w:r w:rsidRPr="003477E2">
              <w:rPr>
                <w:rFonts w:cs="Calibri"/>
                <w:b/>
                <w:bCs/>
                <w:noProof/>
              </w:rPr>
              <w:drawing>
                <wp:inline distT="0" distB="0" distL="0" distR="0" wp14:anchorId="4CA8D02D" wp14:editId="2FE95429">
                  <wp:extent cx="2438400" cy="1371600"/>
                  <wp:effectExtent l="19050" t="19050" r="19050" b="19050"/>
                  <wp:docPr id="7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279EBAD0"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 xml:space="preserve">Here is an example of how to measure sanctions. The Parivartan project in India sought to increase acceptability of girl’s mobility, including freedom to move around in public spaces and to play group sports. </w:t>
            </w:r>
          </w:p>
          <w:p w14:paraId="0F718426" w14:textId="77777777" w:rsidR="003477E2" w:rsidRPr="003477E2" w:rsidRDefault="003477E2" w:rsidP="003477E2">
            <w:pPr>
              <w:rPr>
                <w:b/>
                <w:bCs/>
                <w:sz w:val="18"/>
                <w:szCs w:val="18"/>
              </w:rPr>
            </w:pPr>
          </w:p>
          <w:p w14:paraId="10E75D54" w14:textId="77777777" w:rsidR="003477E2" w:rsidRPr="003477E2" w:rsidRDefault="003477E2" w:rsidP="003477E2">
            <w:pPr>
              <w:rPr>
                <w:sz w:val="18"/>
                <w:szCs w:val="18"/>
              </w:rPr>
            </w:pPr>
            <w:r w:rsidRPr="003477E2">
              <w:rPr>
                <w:sz w:val="18"/>
                <w:szCs w:val="18"/>
              </w:rPr>
              <w:t>[</w:t>
            </w:r>
            <w:r w:rsidRPr="003477E2">
              <w:rPr>
                <w:i/>
                <w:iCs/>
                <w:sz w:val="18"/>
                <w:szCs w:val="18"/>
              </w:rPr>
              <w:t>READ SLIDE</w:t>
            </w:r>
            <w:r w:rsidRPr="003477E2">
              <w:rPr>
                <w:sz w:val="18"/>
                <w:szCs w:val="18"/>
              </w:rPr>
              <w:t xml:space="preserve">] </w:t>
            </w:r>
          </w:p>
          <w:p w14:paraId="16F429D9" w14:textId="77777777" w:rsidR="003477E2" w:rsidRPr="003477E2" w:rsidRDefault="003477E2" w:rsidP="003477E2">
            <w:pPr>
              <w:rPr>
                <w:sz w:val="18"/>
                <w:szCs w:val="18"/>
              </w:rPr>
            </w:pPr>
          </w:p>
          <w:p w14:paraId="2FF62481" w14:textId="77777777" w:rsidR="003477E2" w:rsidRPr="003477E2" w:rsidRDefault="003477E2" w:rsidP="003477E2">
            <w:pPr>
              <w:rPr>
                <w:sz w:val="18"/>
                <w:szCs w:val="18"/>
              </w:rPr>
            </w:pPr>
            <w:r w:rsidRPr="003477E2">
              <w:rPr>
                <w:b/>
                <w:bCs/>
                <w:sz w:val="18"/>
                <w:szCs w:val="18"/>
              </w:rPr>
              <w:t>REFERENCES</w:t>
            </w:r>
            <w:r w:rsidRPr="003477E2">
              <w:rPr>
                <w:sz w:val="18"/>
                <w:szCs w:val="18"/>
              </w:rPr>
              <w:t>:</w:t>
            </w:r>
          </w:p>
          <w:p w14:paraId="10E324F5" w14:textId="77777777" w:rsidR="003477E2" w:rsidRPr="003477E2" w:rsidRDefault="003477E2" w:rsidP="003477E2">
            <w:pPr>
              <w:rPr>
                <w:sz w:val="18"/>
                <w:szCs w:val="18"/>
              </w:rPr>
            </w:pPr>
            <w:r w:rsidRPr="003477E2">
              <w:rPr>
                <w:sz w:val="18"/>
                <w:szCs w:val="18"/>
              </w:rPr>
              <w:t xml:space="preserve">Learning Collaborative to Advance Normative Change, </w:t>
            </w:r>
            <w:r w:rsidRPr="003477E2">
              <w:rPr>
                <w:i/>
                <w:iCs/>
                <w:sz w:val="18"/>
                <w:szCs w:val="18"/>
              </w:rPr>
              <w:t>Resources for Measuring Social Norms: A Practical Guide for Program Implementers</w:t>
            </w:r>
            <w:r w:rsidRPr="003477E2">
              <w:rPr>
                <w:sz w:val="18"/>
                <w:szCs w:val="18"/>
              </w:rPr>
              <w:t xml:space="preserve"> (Washington, DC: Institute for Reproductive Health, Georgetown University, 2019). </w:t>
            </w:r>
          </w:p>
          <w:p w14:paraId="750D9867" w14:textId="77777777" w:rsidR="003477E2" w:rsidRPr="003477E2" w:rsidRDefault="003477E2" w:rsidP="003477E2">
            <w:pPr>
              <w:rPr>
                <w:sz w:val="18"/>
                <w:szCs w:val="18"/>
              </w:rPr>
            </w:pPr>
          </w:p>
        </w:tc>
      </w:tr>
      <w:tr w:rsidR="003477E2" w:rsidRPr="003477E2" w14:paraId="24DB07B4"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3BDC89F" w14:textId="77777777" w:rsidR="003477E2" w:rsidRPr="003477E2" w:rsidRDefault="003477E2" w:rsidP="003477E2">
            <w:pPr>
              <w:rPr>
                <w:b/>
                <w:bCs/>
                <w:sz w:val="21"/>
                <w:szCs w:val="21"/>
              </w:rPr>
            </w:pPr>
            <w:r w:rsidRPr="003477E2">
              <w:rPr>
                <w:b/>
                <w:bCs/>
                <w:sz w:val="21"/>
                <w:szCs w:val="21"/>
              </w:rPr>
              <w:t>71</w:t>
            </w:r>
          </w:p>
        </w:tc>
        <w:tc>
          <w:tcPr>
            <w:tcW w:w="4140" w:type="dxa"/>
            <w:tcBorders>
              <w:top w:val="single" w:sz="4" w:space="0" w:color="C3C3C3"/>
              <w:left w:val="nil"/>
              <w:bottom w:val="single" w:sz="4" w:space="0" w:color="C3C3C3"/>
              <w:right w:val="nil"/>
            </w:tcBorders>
          </w:tcPr>
          <w:p w14:paraId="22C63229" w14:textId="77777777" w:rsidR="003477E2" w:rsidRPr="003477E2" w:rsidRDefault="003477E2" w:rsidP="003477E2">
            <w:pPr>
              <w:rPr>
                <w:rFonts w:cs="Calibri"/>
                <w:b/>
                <w:bCs/>
                <w:noProof/>
              </w:rPr>
            </w:pPr>
            <w:r w:rsidRPr="003477E2">
              <w:rPr>
                <w:rFonts w:cs="Calibri"/>
                <w:b/>
                <w:bCs/>
                <w:noProof/>
              </w:rPr>
              <w:drawing>
                <wp:inline distT="0" distB="0" distL="0" distR="0" wp14:anchorId="5D8CB7B5" wp14:editId="16E7B477">
                  <wp:extent cx="2438400" cy="1371600"/>
                  <wp:effectExtent l="19050" t="19050" r="19050" b="19050"/>
                  <wp:docPr id="7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287F23CA"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hideMark/>
          </w:tcPr>
          <w:p w14:paraId="308CCE81"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Not all norms are created equal. It is also important to understand how strong a norm is, how widespread it is, and whether people care about the sanctions (sensitivity). If an individual doesn’t really care about the sanction (such as being laughed at by other students), this sanction will not be an effective norms enforcer.</w:t>
            </w:r>
          </w:p>
        </w:tc>
      </w:tr>
      <w:tr w:rsidR="003477E2" w:rsidRPr="003477E2" w14:paraId="00D25E9A"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01C339E5" w14:textId="77777777" w:rsidR="003477E2" w:rsidRPr="003477E2" w:rsidRDefault="003477E2" w:rsidP="003477E2">
            <w:pPr>
              <w:rPr>
                <w:b/>
                <w:bCs/>
                <w:sz w:val="21"/>
                <w:szCs w:val="21"/>
              </w:rPr>
            </w:pPr>
            <w:r w:rsidRPr="003477E2">
              <w:rPr>
                <w:b/>
                <w:bCs/>
                <w:sz w:val="21"/>
                <w:szCs w:val="21"/>
              </w:rPr>
              <w:t>72</w:t>
            </w:r>
          </w:p>
        </w:tc>
        <w:tc>
          <w:tcPr>
            <w:tcW w:w="4140" w:type="dxa"/>
            <w:tcBorders>
              <w:top w:val="single" w:sz="4" w:space="0" w:color="C3C3C3"/>
              <w:left w:val="nil"/>
              <w:bottom w:val="single" w:sz="4" w:space="0" w:color="C3C3C3"/>
              <w:right w:val="nil"/>
            </w:tcBorders>
          </w:tcPr>
          <w:p w14:paraId="3990ADD4" w14:textId="77777777" w:rsidR="003477E2" w:rsidRPr="003477E2" w:rsidRDefault="003477E2" w:rsidP="003477E2">
            <w:pPr>
              <w:rPr>
                <w:rFonts w:cs="Calibri"/>
                <w:b/>
                <w:bCs/>
              </w:rPr>
            </w:pPr>
            <w:r w:rsidRPr="003477E2">
              <w:rPr>
                <w:rFonts w:cs="Calibri"/>
                <w:b/>
                <w:bCs/>
                <w:noProof/>
              </w:rPr>
              <w:drawing>
                <wp:inline distT="0" distB="0" distL="0" distR="0" wp14:anchorId="4C3D99F5" wp14:editId="0C5C5146">
                  <wp:extent cx="2438400" cy="1371600"/>
                  <wp:effectExtent l="19050" t="19050" r="19050" b="19050"/>
                  <wp:docPr id="7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7E697B3A"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tcPr>
          <w:p w14:paraId="2FA94F6A" w14:textId="77777777" w:rsidR="003477E2" w:rsidRPr="003477E2" w:rsidRDefault="003477E2" w:rsidP="003477E2">
            <w:pPr>
              <w:rPr>
                <w:sz w:val="18"/>
                <w:szCs w:val="18"/>
              </w:rPr>
            </w:pPr>
            <w:r w:rsidRPr="003477E2">
              <w:rPr>
                <w:b/>
                <w:bCs/>
                <w:sz w:val="18"/>
                <w:szCs w:val="18"/>
              </w:rPr>
              <w:t xml:space="preserve">SPEAKER NOTES: </w:t>
            </w:r>
            <w:r w:rsidRPr="003477E2">
              <w:rPr>
                <w:sz w:val="18"/>
                <w:szCs w:val="18"/>
              </w:rPr>
              <w:t xml:space="preserve">Here are examples of the questions you might ask to ascertain the strength and prevalence of a norm. </w:t>
            </w:r>
          </w:p>
          <w:p w14:paraId="0D586C5A" w14:textId="77777777" w:rsidR="003477E2" w:rsidRPr="003477E2" w:rsidRDefault="003477E2" w:rsidP="003477E2">
            <w:pPr>
              <w:rPr>
                <w:sz w:val="18"/>
                <w:szCs w:val="18"/>
              </w:rPr>
            </w:pPr>
          </w:p>
          <w:p w14:paraId="1441802E" w14:textId="77777777" w:rsidR="003477E2" w:rsidRPr="003477E2" w:rsidRDefault="003477E2" w:rsidP="003477E2">
            <w:pPr>
              <w:rPr>
                <w:sz w:val="18"/>
                <w:szCs w:val="18"/>
              </w:rPr>
            </w:pPr>
            <w:r w:rsidRPr="003477E2">
              <w:rPr>
                <w:sz w:val="18"/>
                <w:szCs w:val="18"/>
              </w:rPr>
              <w:t>[</w:t>
            </w:r>
            <w:r w:rsidRPr="003477E2">
              <w:rPr>
                <w:i/>
                <w:iCs/>
                <w:sz w:val="18"/>
                <w:szCs w:val="18"/>
              </w:rPr>
              <w:t>READ SLIDE</w:t>
            </w:r>
            <w:r w:rsidRPr="003477E2">
              <w:rPr>
                <w:sz w:val="18"/>
                <w:szCs w:val="18"/>
              </w:rPr>
              <w:t>.]</w:t>
            </w:r>
          </w:p>
          <w:p w14:paraId="2FDF2321" w14:textId="77777777" w:rsidR="003477E2" w:rsidRPr="003477E2" w:rsidRDefault="003477E2" w:rsidP="003477E2">
            <w:pPr>
              <w:rPr>
                <w:sz w:val="18"/>
                <w:szCs w:val="18"/>
              </w:rPr>
            </w:pPr>
          </w:p>
          <w:p w14:paraId="1E53683B" w14:textId="77777777" w:rsidR="003477E2" w:rsidRPr="003477E2" w:rsidRDefault="003477E2" w:rsidP="003477E2">
            <w:pPr>
              <w:rPr>
                <w:sz w:val="18"/>
                <w:szCs w:val="18"/>
              </w:rPr>
            </w:pPr>
            <w:r w:rsidRPr="003477E2">
              <w:rPr>
                <w:sz w:val="18"/>
                <w:szCs w:val="18"/>
              </w:rPr>
              <w:t>These can be asked in a quantitative survey or used in a focus group or individual interview.</w:t>
            </w:r>
          </w:p>
        </w:tc>
      </w:tr>
      <w:tr w:rsidR="003477E2" w:rsidRPr="003477E2" w14:paraId="252F2CDF"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183F225" w14:textId="77777777" w:rsidR="003477E2" w:rsidRPr="003477E2" w:rsidRDefault="003477E2" w:rsidP="003477E2">
            <w:pPr>
              <w:rPr>
                <w:b/>
                <w:bCs/>
                <w:sz w:val="21"/>
                <w:szCs w:val="21"/>
              </w:rPr>
            </w:pPr>
            <w:r w:rsidRPr="003477E2">
              <w:rPr>
                <w:b/>
                <w:bCs/>
                <w:sz w:val="21"/>
                <w:szCs w:val="21"/>
              </w:rPr>
              <w:lastRenderedPageBreak/>
              <w:t>73</w:t>
            </w:r>
          </w:p>
        </w:tc>
        <w:tc>
          <w:tcPr>
            <w:tcW w:w="4140" w:type="dxa"/>
            <w:tcBorders>
              <w:top w:val="single" w:sz="4" w:space="0" w:color="C3C3C3"/>
              <w:left w:val="nil"/>
              <w:bottom w:val="single" w:sz="4" w:space="0" w:color="C3C3C3"/>
              <w:right w:val="nil"/>
            </w:tcBorders>
            <w:hideMark/>
          </w:tcPr>
          <w:p w14:paraId="5DED31C2" w14:textId="77777777" w:rsidR="003477E2" w:rsidRPr="003477E2" w:rsidRDefault="003477E2" w:rsidP="003477E2">
            <w:pPr>
              <w:rPr>
                <w:rFonts w:cs="Calibri"/>
                <w:b/>
                <w:bCs/>
                <w:noProof/>
              </w:rPr>
            </w:pPr>
            <w:r w:rsidRPr="003477E2">
              <w:rPr>
                <w:rFonts w:cs="Calibri"/>
                <w:b/>
                <w:bCs/>
                <w:noProof/>
              </w:rPr>
              <w:drawing>
                <wp:inline distT="0" distB="0" distL="0" distR="0" wp14:anchorId="52BE79B6" wp14:editId="29A32464">
                  <wp:extent cx="2438400" cy="1371600"/>
                  <wp:effectExtent l="19050" t="19050" r="19050" b="19050"/>
                  <wp:docPr id="7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6F9ACD48" w14:textId="77777777" w:rsidR="003477E2" w:rsidRPr="003477E2" w:rsidRDefault="003477E2" w:rsidP="003477E2">
            <w:pPr>
              <w:rPr>
                <w:b/>
                <w:bCs/>
                <w:sz w:val="18"/>
                <w:szCs w:val="18"/>
              </w:rPr>
            </w:pPr>
            <w:r w:rsidRPr="003477E2">
              <w:rPr>
                <w:b/>
                <w:bCs/>
                <w:sz w:val="18"/>
                <w:szCs w:val="18"/>
              </w:rPr>
              <w:t xml:space="preserve">SPEAKER NOTES: </w:t>
            </w:r>
          </w:p>
          <w:p w14:paraId="20C23799" w14:textId="77777777" w:rsidR="003477E2" w:rsidRPr="003477E2" w:rsidRDefault="003477E2" w:rsidP="003477E2">
            <w:pPr>
              <w:rPr>
                <w:sz w:val="18"/>
                <w:szCs w:val="18"/>
              </w:rPr>
            </w:pPr>
            <w:r w:rsidRPr="003477E2">
              <w:rPr>
                <w:sz w:val="18"/>
                <w:szCs w:val="18"/>
              </w:rPr>
              <w:t xml:space="preserve">Not everyone will be similarly influenced by the rewards or sanctions linked to complying or not complying with a particular norm. We refer to this as sensitivity. If a person is very sensitive to the rewards or sanctions, their behavior is more likely to be influenced by—or is more sensitive to—the norm. </w:t>
            </w:r>
          </w:p>
          <w:p w14:paraId="55DBA68C" w14:textId="77777777" w:rsidR="003477E2" w:rsidRPr="003477E2" w:rsidRDefault="003477E2" w:rsidP="003477E2">
            <w:pPr>
              <w:rPr>
                <w:sz w:val="18"/>
                <w:szCs w:val="18"/>
              </w:rPr>
            </w:pPr>
          </w:p>
          <w:p w14:paraId="66912B03" w14:textId="77777777" w:rsidR="003477E2" w:rsidRPr="003477E2" w:rsidRDefault="003477E2" w:rsidP="003477E2">
            <w:pPr>
              <w:rPr>
                <w:sz w:val="18"/>
                <w:szCs w:val="18"/>
              </w:rPr>
            </w:pPr>
            <w:r w:rsidRPr="003477E2">
              <w:rPr>
                <w:sz w:val="18"/>
                <w:szCs w:val="18"/>
              </w:rPr>
              <w:t xml:space="preserve">Vignettes are an excellent way to measure sensitivity to sanctions. This vignette, used to measure sanctions for girl’s education, was used in CARE’s Abidboru Project in Ethiopia. </w:t>
            </w:r>
          </w:p>
          <w:p w14:paraId="6A2C1057" w14:textId="77777777" w:rsidR="003477E2" w:rsidRPr="003477E2" w:rsidRDefault="003477E2" w:rsidP="003477E2">
            <w:pPr>
              <w:rPr>
                <w:sz w:val="18"/>
                <w:szCs w:val="18"/>
              </w:rPr>
            </w:pPr>
          </w:p>
          <w:p w14:paraId="377BDC48" w14:textId="77777777" w:rsidR="003477E2" w:rsidRPr="003477E2" w:rsidRDefault="003477E2" w:rsidP="003477E2">
            <w:pPr>
              <w:rPr>
                <w:sz w:val="18"/>
                <w:szCs w:val="18"/>
              </w:rPr>
            </w:pPr>
            <w:r w:rsidRPr="003477E2">
              <w:rPr>
                <w:sz w:val="18"/>
                <w:szCs w:val="18"/>
              </w:rPr>
              <w:t>[</w:t>
            </w:r>
            <w:r w:rsidRPr="003477E2">
              <w:rPr>
                <w:i/>
                <w:iCs/>
                <w:sz w:val="18"/>
                <w:szCs w:val="18"/>
              </w:rPr>
              <w:t>READ SLIDE</w:t>
            </w:r>
            <w:r w:rsidRPr="003477E2">
              <w:rPr>
                <w:sz w:val="18"/>
                <w:szCs w:val="18"/>
              </w:rPr>
              <w:t>]</w:t>
            </w:r>
          </w:p>
          <w:p w14:paraId="25BE879B" w14:textId="77777777" w:rsidR="003477E2" w:rsidRPr="003477E2" w:rsidRDefault="003477E2" w:rsidP="003477E2">
            <w:pPr>
              <w:rPr>
                <w:b/>
                <w:bCs/>
                <w:sz w:val="18"/>
                <w:szCs w:val="18"/>
              </w:rPr>
            </w:pPr>
          </w:p>
          <w:p w14:paraId="196509CC" w14:textId="77777777" w:rsidR="003477E2" w:rsidRPr="003477E2" w:rsidRDefault="003477E2" w:rsidP="003477E2">
            <w:pPr>
              <w:rPr>
                <w:b/>
                <w:bCs/>
                <w:sz w:val="18"/>
                <w:szCs w:val="18"/>
              </w:rPr>
            </w:pPr>
            <w:r w:rsidRPr="003477E2">
              <w:rPr>
                <w:b/>
                <w:bCs/>
                <w:sz w:val="18"/>
                <w:szCs w:val="18"/>
              </w:rPr>
              <w:t xml:space="preserve">REFERENCES: </w:t>
            </w:r>
          </w:p>
          <w:p w14:paraId="54358B55" w14:textId="77777777" w:rsidR="003477E2" w:rsidRPr="003477E2" w:rsidRDefault="003477E2" w:rsidP="00604B0D">
            <w:pPr>
              <w:numPr>
                <w:ilvl w:val="0"/>
                <w:numId w:val="31"/>
              </w:numPr>
              <w:ind w:left="0"/>
              <w:contextualSpacing/>
              <w:rPr>
                <w:sz w:val="18"/>
                <w:szCs w:val="18"/>
              </w:rPr>
            </w:pPr>
            <w:r w:rsidRPr="003477E2">
              <w:rPr>
                <w:sz w:val="18"/>
                <w:szCs w:val="18"/>
              </w:rPr>
              <w:t>Learning Collaborative to Advance Normative Change, Resources for Measuring Social Norms: A Practical Guide for Program Implementers (Washington, DC: Institute for Reproductive Health, Georgetown University, 2019). </w:t>
            </w:r>
          </w:p>
        </w:tc>
      </w:tr>
      <w:tr w:rsidR="003477E2" w:rsidRPr="003477E2" w14:paraId="07B596F2"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1DD93D8E" w14:textId="77777777" w:rsidR="003477E2" w:rsidRPr="003477E2" w:rsidRDefault="003477E2" w:rsidP="003477E2">
            <w:pPr>
              <w:rPr>
                <w:b/>
                <w:bCs/>
                <w:sz w:val="21"/>
                <w:szCs w:val="21"/>
              </w:rPr>
            </w:pPr>
            <w:r w:rsidRPr="003477E2">
              <w:rPr>
                <w:b/>
                <w:bCs/>
                <w:sz w:val="21"/>
                <w:szCs w:val="21"/>
              </w:rPr>
              <w:t>74</w:t>
            </w:r>
          </w:p>
        </w:tc>
        <w:tc>
          <w:tcPr>
            <w:tcW w:w="4140" w:type="dxa"/>
            <w:tcBorders>
              <w:top w:val="single" w:sz="4" w:space="0" w:color="C3C3C3"/>
              <w:left w:val="nil"/>
              <w:bottom w:val="single" w:sz="4" w:space="0" w:color="C3C3C3"/>
              <w:right w:val="nil"/>
            </w:tcBorders>
            <w:hideMark/>
          </w:tcPr>
          <w:p w14:paraId="321B428F" w14:textId="77777777" w:rsidR="003477E2" w:rsidRPr="003477E2" w:rsidRDefault="003477E2" w:rsidP="003477E2">
            <w:pPr>
              <w:rPr>
                <w:rFonts w:cs="Calibri"/>
                <w:b/>
                <w:bCs/>
                <w:noProof/>
              </w:rPr>
            </w:pPr>
            <w:r w:rsidRPr="003477E2">
              <w:rPr>
                <w:noProof/>
              </w:rPr>
              <w:drawing>
                <wp:anchor distT="0" distB="0" distL="114300" distR="114300" simplePos="0" relativeHeight="251688960" behindDoc="0" locked="0" layoutInCell="1" allowOverlap="1" wp14:anchorId="4D8B324B" wp14:editId="70154414">
                  <wp:simplePos x="0" y="0"/>
                  <wp:positionH relativeFrom="margin">
                    <wp:posOffset>39370</wp:posOffset>
                  </wp:positionH>
                  <wp:positionV relativeFrom="margin">
                    <wp:posOffset>28575</wp:posOffset>
                  </wp:positionV>
                  <wp:extent cx="2438400" cy="1371600"/>
                  <wp:effectExtent l="19050" t="19050" r="19050" b="19050"/>
                  <wp:wrapSquare wrapText="bothSides"/>
                  <wp:docPr id="7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5AD536D9" w14:textId="77777777" w:rsidR="003477E2" w:rsidRPr="003477E2" w:rsidRDefault="003477E2" w:rsidP="003477E2">
            <w:pPr>
              <w:rPr>
                <w:sz w:val="18"/>
                <w:szCs w:val="18"/>
              </w:rPr>
            </w:pPr>
            <w:r w:rsidRPr="003477E2">
              <w:rPr>
                <w:b/>
                <w:bCs/>
                <w:sz w:val="18"/>
                <w:szCs w:val="18"/>
              </w:rPr>
              <w:t xml:space="preserve">SPEAKER NOTES: </w:t>
            </w:r>
          </w:p>
          <w:p w14:paraId="40A606F0" w14:textId="77777777" w:rsidR="003477E2" w:rsidRPr="003477E2" w:rsidRDefault="003477E2" w:rsidP="003477E2">
            <w:pPr>
              <w:rPr>
                <w:sz w:val="18"/>
                <w:szCs w:val="18"/>
              </w:rPr>
            </w:pPr>
            <w:r w:rsidRPr="003477E2">
              <w:rPr>
                <w:sz w:val="18"/>
                <w:szCs w:val="18"/>
              </w:rPr>
              <w:t>We are now going to discuss one last set of concepts that often need to be measured in the evaluation of NSIs. These are reference groups and power holders.</w:t>
            </w:r>
          </w:p>
          <w:p w14:paraId="3C64F270" w14:textId="77777777" w:rsidR="003477E2" w:rsidRPr="003477E2" w:rsidRDefault="003477E2" w:rsidP="003477E2">
            <w:pPr>
              <w:rPr>
                <w:b/>
                <w:bCs/>
                <w:sz w:val="18"/>
                <w:szCs w:val="18"/>
              </w:rPr>
            </w:pPr>
          </w:p>
        </w:tc>
      </w:tr>
      <w:tr w:rsidR="003477E2" w:rsidRPr="003477E2" w14:paraId="6DEA85FA"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C6C76BD" w14:textId="77777777" w:rsidR="003477E2" w:rsidRPr="003477E2" w:rsidRDefault="003477E2" w:rsidP="003477E2">
            <w:pPr>
              <w:rPr>
                <w:b/>
                <w:bCs/>
                <w:sz w:val="21"/>
                <w:szCs w:val="21"/>
              </w:rPr>
            </w:pPr>
            <w:r w:rsidRPr="003477E2">
              <w:rPr>
                <w:b/>
                <w:bCs/>
                <w:sz w:val="21"/>
                <w:szCs w:val="21"/>
              </w:rPr>
              <w:t>75</w:t>
            </w:r>
          </w:p>
        </w:tc>
        <w:tc>
          <w:tcPr>
            <w:tcW w:w="4140" w:type="dxa"/>
            <w:tcBorders>
              <w:top w:val="single" w:sz="4" w:space="0" w:color="C3C3C3"/>
              <w:left w:val="nil"/>
              <w:bottom w:val="single" w:sz="4" w:space="0" w:color="C3C3C3"/>
              <w:right w:val="nil"/>
            </w:tcBorders>
            <w:hideMark/>
          </w:tcPr>
          <w:p w14:paraId="48140CAC" w14:textId="77777777" w:rsidR="003477E2" w:rsidRPr="003477E2" w:rsidRDefault="003477E2" w:rsidP="003477E2">
            <w:pPr>
              <w:rPr>
                <w:rFonts w:cs="Calibri"/>
                <w:b/>
                <w:bCs/>
                <w:noProof/>
              </w:rPr>
            </w:pPr>
            <w:r w:rsidRPr="003477E2">
              <w:rPr>
                <w:noProof/>
              </w:rPr>
              <w:drawing>
                <wp:anchor distT="0" distB="0" distL="114300" distR="114300" simplePos="0" relativeHeight="251689984" behindDoc="0" locked="0" layoutInCell="1" allowOverlap="1" wp14:anchorId="7AE1B57D" wp14:editId="3FFC70ED">
                  <wp:simplePos x="0" y="0"/>
                  <wp:positionH relativeFrom="margin">
                    <wp:posOffset>23495</wp:posOffset>
                  </wp:positionH>
                  <wp:positionV relativeFrom="margin">
                    <wp:posOffset>22860</wp:posOffset>
                  </wp:positionV>
                  <wp:extent cx="2438400" cy="1371600"/>
                  <wp:effectExtent l="19050" t="19050" r="19050" b="19050"/>
                  <wp:wrapSquare wrapText="bothSides"/>
                  <wp:docPr id="7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hideMark/>
          </w:tcPr>
          <w:p w14:paraId="4436FE6C" w14:textId="77777777" w:rsidR="003477E2" w:rsidRPr="003477E2" w:rsidRDefault="003477E2" w:rsidP="003477E2">
            <w:pPr>
              <w:rPr>
                <w:b/>
                <w:bCs/>
                <w:sz w:val="18"/>
                <w:szCs w:val="18"/>
              </w:rPr>
            </w:pPr>
            <w:r w:rsidRPr="003477E2">
              <w:rPr>
                <w:b/>
                <w:bCs/>
                <w:sz w:val="18"/>
                <w:szCs w:val="18"/>
              </w:rPr>
              <w:t xml:space="preserve">SPEAKER NOTES: </w:t>
            </w:r>
          </w:p>
          <w:p w14:paraId="0CCB4A35" w14:textId="77777777" w:rsidR="003477E2" w:rsidRPr="003477E2" w:rsidRDefault="003477E2" w:rsidP="003477E2">
            <w:pPr>
              <w:rPr>
                <w:sz w:val="21"/>
                <w:szCs w:val="21"/>
              </w:rPr>
            </w:pPr>
            <w:r w:rsidRPr="003477E2">
              <w:rPr>
                <w:sz w:val="18"/>
                <w:szCs w:val="18"/>
              </w:rPr>
              <w:t>Earlier this session we learned that reference groups influence norms compliance through social modeling and enforcement.</w:t>
            </w:r>
          </w:p>
        </w:tc>
      </w:tr>
      <w:tr w:rsidR="003477E2" w:rsidRPr="003477E2" w14:paraId="1FA42E84"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922C6E6" w14:textId="77777777" w:rsidR="003477E2" w:rsidRPr="003477E2" w:rsidRDefault="003477E2" w:rsidP="003477E2">
            <w:pPr>
              <w:rPr>
                <w:b/>
                <w:bCs/>
                <w:sz w:val="21"/>
                <w:szCs w:val="21"/>
              </w:rPr>
            </w:pPr>
            <w:r w:rsidRPr="003477E2">
              <w:rPr>
                <w:b/>
                <w:bCs/>
                <w:sz w:val="21"/>
                <w:szCs w:val="21"/>
              </w:rPr>
              <w:t>76</w:t>
            </w:r>
          </w:p>
        </w:tc>
        <w:tc>
          <w:tcPr>
            <w:tcW w:w="4140" w:type="dxa"/>
            <w:tcBorders>
              <w:top w:val="single" w:sz="4" w:space="0" w:color="C3C3C3"/>
              <w:left w:val="nil"/>
              <w:bottom w:val="single" w:sz="4" w:space="0" w:color="C3C3C3"/>
              <w:right w:val="nil"/>
            </w:tcBorders>
          </w:tcPr>
          <w:p w14:paraId="263541CB" w14:textId="77777777" w:rsidR="003477E2" w:rsidRPr="003477E2" w:rsidRDefault="003477E2" w:rsidP="003477E2">
            <w:pPr>
              <w:rPr>
                <w:rFonts w:cs="Calibri"/>
                <w:b/>
                <w:bCs/>
              </w:rPr>
            </w:pPr>
            <w:r w:rsidRPr="003477E2">
              <w:rPr>
                <w:rFonts w:cs="Calibri"/>
                <w:b/>
                <w:bCs/>
                <w:noProof/>
              </w:rPr>
              <w:drawing>
                <wp:inline distT="0" distB="0" distL="0" distR="0" wp14:anchorId="5284F8F5" wp14:editId="6C3AE7ED">
                  <wp:extent cx="2438400" cy="1371600"/>
                  <wp:effectExtent l="19050" t="19050" r="19050" b="19050"/>
                  <wp:docPr id="7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6429D339"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tcPr>
          <w:p w14:paraId="339920AD" w14:textId="77777777" w:rsidR="003477E2" w:rsidRPr="003477E2" w:rsidRDefault="003477E2" w:rsidP="003477E2">
            <w:pPr>
              <w:rPr>
                <w:b/>
                <w:bCs/>
                <w:sz w:val="18"/>
                <w:szCs w:val="18"/>
              </w:rPr>
            </w:pPr>
            <w:r w:rsidRPr="003477E2">
              <w:rPr>
                <w:b/>
                <w:bCs/>
                <w:sz w:val="18"/>
                <w:szCs w:val="18"/>
              </w:rPr>
              <w:t>SPEAKER NOTES:</w:t>
            </w:r>
          </w:p>
          <w:p w14:paraId="14876710" w14:textId="77777777" w:rsidR="003477E2" w:rsidRPr="003477E2" w:rsidRDefault="003477E2" w:rsidP="00604B0D">
            <w:pPr>
              <w:numPr>
                <w:ilvl w:val="0"/>
                <w:numId w:val="31"/>
              </w:numPr>
              <w:ind w:left="0"/>
              <w:contextualSpacing/>
              <w:rPr>
                <w:sz w:val="18"/>
                <w:szCs w:val="18"/>
              </w:rPr>
            </w:pPr>
            <w:r w:rsidRPr="003477E2">
              <w:rPr>
                <w:sz w:val="18"/>
                <w:szCs w:val="18"/>
              </w:rPr>
              <w:t>Remember that not all reference groups have equal influence. Let’s discuss questions that explore different paths of influence—modeling, enforcement, and sensitivity. As we just discussed, sensitivity is the degree to which someone’s opinion matters enough to encourage norm compliance.</w:t>
            </w:r>
          </w:p>
          <w:p w14:paraId="29899EF7" w14:textId="77777777" w:rsidR="003477E2" w:rsidRPr="003477E2" w:rsidRDefault="003477E2" w:rsidP="003477E2">
            <w:pPr>
              <w:rPr>
                <w:sz w:val="18"/>
                <w:szCs w:val="18"/>
              </w:rPr>
            </w:pPr>
          </w:p>
        </w:tc>
      </w:tr>
      <w:tr w:rsidR="003477E2" w:rsidRPr="003477E2" w14:paraId="2E162030"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78994E0C" w14:textId="77777777" w:rsidR="003477E2" w:rsidRPr="003477E2" w:rsidRDefault="003477E2" w:rsidP="003477E2">
            <w:pPr>
              <w:rPr>
                <w:b/>
                <w:bCs/>
                <w:sz w:val="21"/>
                <w:szCs w:val="21"/>
              </w:rPr>
            </w:pPr>
            <w:r w:rsidRPr="003477E2">
              <w:rPr>
                <w:b/>
                <w:bCs/>
                <w:sz w:val="21"/>
                <w:szCs w:val="21"/>
              </w:rPr>
              <w:lastRenderedPageBreak/>
              <w:t>77</w:t>
            </w:r>
          </w:p>
        </w:tc>
        <w:tc>
          <w:tcPr>
            <w:tcW w:w="4140" w:type="dxa"/>
            <w:tcBorders>
              <w:top w:val="single" w:sz="4" w:space="0" w:color="C3C3C3"/>
              <w:left w:val="nil"/>
              <w:bottom w:val="single" w:sz="4" w:space="0" w:color="C3C3C3"/>
              <w:right w:val="nil"/>
            </w:tcBorders>
          </w:tcPr>
          <w:p w14:paraId="2C54293B" w14:textId="77777777" w:rsidR="003477E2" w:rsidRPr="003477E2" w:rsidRDefault="003477E2" w:rsidP="003477E2">
            <w:pPr>
              <w:rPr>
                <w:rFonts w:cs="Calibri"/>
                <w:b/>
                <w:bCs/>
                <w:noProof/>
              </w:rPr>
            </w:pPr>
            <w:r w:rsidRPr="003477E2">
              <w:rPr>
                <w:rFonts w:cs="Calibri"/>
                <w:b/>
                <w:bCs/>
                <w:noProof/>
              </w:rPr>
              <w:drawing>
                <wp:inline distT="0" distB="0" distL="0" distR="0" wp14:anchorId="54A2DCED" wp14:editId="6E90F2B7">
                  <wp:extent cx="2438400" cy="1371600"/>
                  <wp:effectExtent l="19050" t="19050" r="19050" b="19050"/>
                  <wp:docPr id="7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33BE947A"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tcPr>
          <w:p w14:paraId="3152D035" w14:textId="77777777" w:rsidR="003477E2" w:rsidRPr="003477E2" w:rsidRDefault="003477E2" w:rsidP="003477E2">
            <w:pPr>
              <w:rPr>
                <w:b/>
                <w:bCs/>
                <w:sz w:val="18"/>
                <w:szCs w:val="18"/>
              </w:rPr>
            </w:pPr>
            <w:r w:rsidRPr="003477E2">
              <w:rPr>
                <w:b/>
                <w:bCs/>
                <w:sz w:val="18"/>
                <w:szCs w:val="18"/>
              </w:rPr>
              <w:t xml:space="preserve">SPEAKER NOTES: </w:t>
            </w:r>
          </w:p>
          <w:p w14:paraId="510A4A75" w14:textId="77777777" w:rsidR="003477E2" w:rsidRPr="003477E2" w:rsidRDefault="003477E2" w:rsidP="003477E2">
            <w:pPr>
              <w:rPr>
                <w:sz w:val="18"/>
                <w:szCs w:val="18"/>
              </w:rPr>
            </w:pPr>
            <w:r w:rsidRPr="003477E2">
              <w:rPr>
                <w:sz w:val="18"/>
                <w:szCs w:val="18"/>
              </w:rPr>
              <w:t xml:space="preserve">This is an example of reference group elicitation through a social network mapping census. As reference groups are key to upholding the behavior of interest, identifying them makes for better intervention design. This example from a family planning project uses this grid elicit the names of members of a reference group for social network analysis. </w:t>
            </w:r>
          </w:p>
          <w:p w14:paraId="12D7561B" w14:textId="77777777" w:rsidR="003477E2" w:rsidRPr="003477E2" w:rsidRDefault="003477E2" w:rsidP="003477E2">
            <w:pPr>
              <w:rPr>
                <w:sz w:val="18"/>
                <w:szCs w:val="18"/>
              </w:rPr>
            </w:pPr>
          </w:p>
          <w:p w14:paraId="6A0EF6FD" w14:textId="77777777" w:rsidR="003477E2" w:rsidRPr="003477E2" w:rsidRDefault="003477E2" w:rsidP="003477E2">
            <w:pPr>
              <w:rPr>
                <w:sz w:val="18"/>
                <w:szCs w:val="18"/>
              </w:rPr>
            </w:pPr>
            <w:r w:rsidRPr="003477E2">
              <w:rPr>
                <w:sz w:val="18"/>
                <w:szCs w:val="18"/>
              </w:rPr>
              <w:t xml:space="preserve">As the respondent names each person in their network, the interviewer will ask the following questions: </w:t>
            </w:r>
          </w:p>
          <w:p w14:paraId="5B26360E" w14:textId="77777777" w:rsidR="003477E2" w:rsidRPr="003477E2" w:rsidRDefault="003477E2" w:rsidP="003477E2">
            <w:pPr>
              <w:rPr>
                <w:sz w:val="18"/>
                <w:szCs w:val="18"/>
              </w:rPr>
            </w:pPr>
          </w:p>
          <w:p w14:paraId="63F4915F" w14:textId="77777777" w:rsidR="003477E2" w:rsidRPr="003477E2" w:rsidRDefault="003477E2" w:rsidP="00604B0D">
            <w:pPr>
              <w:numPr>
                <w:ilvl w:val="0"/>
                <w:numId w:val="31"/>
              </w:numPr>
              <w:contextualSpacing/>
              <w:rPr>
                <w:sz w:val="18"/>
                <w:szCs w:val="18"/>
              </w:rPr>
            </w:pPr>
            <w:r w:rsidRPr="003477E2">
              <w:rPr>
                <w:sz w:val="18"/>
                <w:szCs w:val="18"/>
              </w:rPr>
              <w:t xml:space="preserve">“What is your relationship with (first name of the person)? You can mention more than one kind of relationship. For example, this person can be your aunt and your health care provider at the same time.” </w:t>
            </w:r>
          </w:p>
          <w:p w14:paraId="3879E4FF" w14:textId="77777777" w:rsidR="003477E2" w:rsidRPr="003477E2" w:rsidRDefault="003477E2" w:rsidP="00604B0D">
            <w:pPr>
              <w:numPr>
                <w:ilvl w:val="0"/>
                <w:numId w:val="31"/>
              </w:numPr>
              <w:contextualSpacing/>
              <w:rPr>
                <w:sz w:val="18"/>
                <w:szCs w:val="18"/>
              </w:rPr>
            </w:pPr>
            <w:r w:rsidRPr="003477E2">
              <w:rPr>
                <w:sz w:val="18"/>
                <w:szCs w:val="18"/>
              </w:rPr>
              <w:t>“Is (first name of the person) a member of your household? If s/he is not, does this person live elsewhere?”</w:t>
            </w:r>
            <w:r w:rsidRPr="003477E2">
              <w:rPr>
                <w:sz w:val="18"/>
                <w:szCs w:val="18"/>
              </w:rPr>
              <w:br/>
              <w:t xml:space="preserve">If the answer is “elsewhere,” ask “What town does (the first name of the person) live in?” </w:t>
            </w:r>
          </w:p>
          <w:p w14:paraId="3752CB4D" w14:textId="77777777" w:rsidR="003477E2" w:rsidRPr="003477E2" w:rsidRDefault="003477E2" w:rsidP="00604B0D">
            <w:pPr>
              <w:numPr>
                <w:ilvl w:val="0"/>
                <w:numId w:val="31"/>
              </w:numPr>
              <w:contextualSpacing/>
              <w:rPr>
                <w:sz w:val="18"/>
                <w:szCs w:val="18"/>
              </w:rPr>
            </w:pPr>
            <w:r w:rsidRPr="003477E2">
              <w:rPr>
                <w:sz w:val="18"/>
                <w:szCs w:val="18"/>
              </w:rPr>
              <w:t xml:space="preserve">“In the last three months, have you spoken with (first name of person) about birth spacing or a method that would allow you to delay or avoid pregnancy?” </w:t>
            </w:r>
          </w:p>
          <w:p w14:paraId="7E4E1971" w14:textId="77777777" w:rsidR="003477E2" w:rsidRPr="003477E2" w:rsidRDefault="003477E2" w:rsidP="00604B0D">
            <w:pPr>
              <w:numPr>
                <w:ilvl w:val="0"/>
                <w:numId w:val="31"/>
              </w:numPr>
              <w:contextualSpacing/>
              <w:rPr>
                <w:sz w:val="18"/>
                <w:szCs w:val="18"/>
              </w:rPr>
            </w:pPr>
            <w:r w:rsidRPr="003477E2">
              <w:rPr>
                <w:sz w:val="18"/>
                <w:szCs w:val="18"/>
              </w:rPr>
              <w:t xml:space="preserve">“In your opinion, would you say that (first name of person) approves of people who use a method of family planning to space their births?” </w:t>
            </w:r>
          </w:p>
          <w:p w14:paraId="15330767" w14:textId="77777777" w:rsidR="003477E2" w:rsidRPr="003477E2" w:rsidRDefault="003477E2" w:rsidP="00604B0D">
            <w:pPr>
              <w:numPr>
                <w:ilvl w:val="0"/>
                <w:numId w:val="31"/>
              </w:numPr>
              <w:contextualSpacing/>
              <w:rPr>
                <w:sz w:val="18"/>
                <w:szCs w:val="18"/>
              </w:rPr>
            </w:pPr>
            <w:r w:rsidRPr="003477E2">
              <w:rPr>
                <w:sz w:val="18"/>
                <w:szCs w:val="18"/>
              </w:rPr>
              <w:t>“In your opinion, would you say that (first name of person) uses a method of family planning to space their births?”</w:t>
            </w:r>
          </w:p>
          <w:p w14:paraId="61AFBDED" w14:textId="77777777" w:rsidR="003477E2" w:rsidRPr="003477E2" w:rsidRDefault="003477E2" w:rsidP="003477E2">
            <w:pPr>
              <w:rPr>
                <w:sz w:val="21"/>
                <w:szCs w:val="21"/>
              </w:rPr>
            </w:pPr>
          </w:p>
        </w:tc>
      </w:tr>
      <w:tr w:rsidR="003477E2" w:rsidRPr="003477E2" w14:paraId="729DA9BB"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1DDAB47" w14:textId="77777777" w:rsidR="003477E2" w:rsidRPr="003477E2" w:rsidRDefault="003477E2" w:rsidP="003477E2">
            <w:pPr>
              <w:rPr>
                <w:b/>
                <w:bCs/>
                <w:sz w:val="21"/>
                <w:szCs w:val="21"/>
              </w:rPr>
            </w:pPr>
            <w:r w:rsidRPr="003477E2">
              <w:rPr>
                <w:b/>
                <w:bCs/>
                <w:sz w:val="21"/>
                <w:szCs w:val="21"/>
              </w:rPr>
              <w:t>78</w:t>
            </w:r>
          </w:p>
        </w:tc>
        <w:tc>
          <w:tcPr>
            <w:tcW w:w="4140" w:type="dxa"/>
            <w:tcBorders>
              <w:top w:val="single" w:sz="4" w:space="0" w:color="C3C3C3"/>
              <w:left w:val="nil"/>
              <w:bottom w:val="single" w:sz="4" w:space="0" w:color="C3C3C3"/>
              <w:right w:val="nil"/>
            </w:tcBorders>
            <w:hideMark/>
          </w:tcPr>
          <w:p w14:paraId="50009477" w14:textId="77777777" w:rsidR="003477E2" w:rsidRPr="003477E2" w:rsidRDefault="003477E2" w:rsidP="003477E2">
            <w:pPr>
              <w:rPr>
                <w:rFonts w:cs="Calibri"/>
                <w:b/>
                <w:bCs/>
                <w:noProof/>
              </w:rPr>
            </w:pPr>
            <w:r w:rsidRPr="003477E2">
              <w:rPr>
                <w:noProof/>
              </w:rPr>
              <w:drawing>
                <wp:anchor distT="0" distB="0" distL="114300" distR="114300" simplePos="0" relativeHeight="251691008" behindDoc="0" locked="0" layoutInCell="1" allowOverlap="1" wp14:anchorId="7DA4B050" wp14:editId="320CEE64">
                  <wp:simplePos x="0" y="0"/>
                  <wp:positionH relativeFrom="margin">
                    <wp:posOffset>39370</wp:posOffset>
                  </wp:positionH>
                  <wp:positionV relativeFrom="margin">
                    <wp:posOffset>28575</wp:posOffset>
                  </wp:positionV>
                  <wp:extent cx="2438400" cy="1371600"/>
                  <wp:effectExtent l="19050" t="19050" r="19050" b="19050"/>
                  <wp:wrapSquare wrapText="bothSides"/>
                  <wp:docPr id="7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tcPr>
          <w:p w14:paraId="414C729F" w14:textId="77777777" w:rsidR="003477E2" w:rsidRPr="003477E2" w:rsidRDefault="003477E2" w:rsidP="003477E2">
            <w:pPr>
              <w:rPr>
                <w:sz w:val="18"/>
                <w:szCs w:val="18"/>
              </w:rPr>
            </w:pPr>
            <w:r w:rsidRPr="003477E2">
              <w:rPr>
                <w:b/>
                <w:bCs/>
                <w:sz w:val="18"/>
                <w:szCs w:val="18"/>
              </w:rPr>
              <w:t xml:space="preserve">SPEAKER NOTES: </w:t>
            </w:r>
          </w:p>
          <w:p w14:paraId="2CD60BFD" w14:textId="77777777" w:rsidR="003477E2" w:rsidRPr="003477E2" w:rsidRDefault="003477E2" w:rsidP="003477E2">
            <w:pPr>
              <w:rPr>
                <w:sz w:val="18"/>
                <w:szCs w:val="18"/>
              </w:rPr>
            </w:pPr>
            <w:r w:rsidRPr="003477E2">
              <w:rPr>
                <w:sz w:val="18"/>
                <w:szCs w:val="18"/>
              </w:rPr>
              <w:t xml:space="preserve">This is an example of another way to elicit a reference group, as a single survey question. The example is from the Masculinite, Famille, et Foi project implemented by the Passages Project in the Democratic Republic of Congo. </w:t>
            </w:r>
          </w:p>
          <w:p w14:paraId="2A96B4AA" w14:textId="77777777" w:rsidR="003477E2" w:rsidRPr="003477E2" w:rsidRDefault="003477E2" w:rsidP="00604B0D">
            <w:pPr>
              <w:numPr>
                <w:ilvl w:val="0"/>
                <w:numId w:val="31"/>
              </w:numPr>
              <w:ind w:left="0"/>
              <w:contextualSpacing/>
              <w:rPr>
                <w:sz w:val="18"/>
                <w:szCs w:val="18"/>
              </w:rPr>
            </w:pPr>
          </w:p>
        </w:tc>
      </w:tr>
      <w:tr w:rsidR="003477E2" w:rsidRPr="003477E2" w14:paraId="2097402A"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585722E" w14:textId="77777777" w:rsidR="003477E2" w:rsidRPr="003477E2" w:rsidRDefault="003477E2" w:rsidP="003477E2">
            <w:pPr>
              <w:rPr>
                <w:b/>
                <w:bCs/>
                <w:sz w:val="21"/>
                <w:szCs w:val="21"/>
              </w:rPr>
            </w:pPr>
            <w:r w:rsidRPr="003477E2">
              <w:rPr>
                <w:b/>
                <w:bCs/>
                <w:sz w:val="21"/>
                <w:szCs w:val="21"/>
              </w:rPr>
              <w:t>79</w:t>
            </w:r>
          </w:p>
        </w:tc>
        <w:tc>
          <w:tcPr>
            <w:tcW w:w="4140" w:type="dxa"/>
            <w:tcBorders>
              <w:top w:val="single" w:sz="4" w:space="0" w:color="C3C3C3"/>
              <w:left w:val="nil"/>
              <w:bottom w:val="single" w:sz="4" w:space="0" w:color="C3C3C3"/>
              <w:right w:val="nil"/>
            </w:tcBorders>
            <w:hideMark/>
          </w:tcPr>
          <w:p w14:paraId="0B7A234F" w14:textId="77777777" w:rsidR="003477E2" w:rsidRPr="003477E2" w:rsidRDefault="003477E2" w:rsidP="003477E2">
            <w:pPr>
              <w:rPr>
                <w:rFonts w:cs="Calibri"/>
                <w:b/>
                <w:bCs/>
                <w:noProof/>
              </w:rPr>
            </w:pPr>
            <w:r w:rsidRPr="003477E2">
              <w:rPr>
                <w:noProof/>
              </w:rPr>
              <w:drawing>
                <wp:anchor distT="0" distB="0" distL="114300" distR="114300" simplePos="0" relativeHeight="251692032" behindDoc="0" locked="0" layoutInCell="1" allowOverlap="1" wp14:anchorId="35223996" wp14:editId="7D07FF5D">
                  <wp:simplePos x="0" y="0"/>
                  <wp:positionH relativeFrom="margin">
                    <wp:posOffset>15875</wp:posOffset>
                  </wp:positionH>
                  <wp:positionV relativeFrom="margin">
                    <wp:posOffset>22860</wp:posOffset>
                  </wp:positionV>
                  <wp:extent cx="2438400" cy="1371600"/>
                  <wp:effectExtent l="19050" t="19050" r="19050" b="19050"/>
                  <wp:wrapSquare wrapText="bothSides"/>
                  <wp:docPr id="7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a:solidFill>
                              <a:srgbClr val="A6A7AC">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4680" w:type="dxa"/>
            <w:gridSpan w:val="2"/>
            <w:tcBorders>
              <w:top w:val="single" w:sz="4" w:space="0" w:color="C3C3C3"/>
              <w:left w:val="nil"/>
              <w:bottom w:val="single" w:sz="4" w:space="0" w:color="C3C3C3"/>
              <w:right w:val="nil"/>
            </w:tcBorders>
            <w:hideMark/>
          </w:tcPr>
          <w:p w14:paraId="67A943F2" w14:textId="77777777" w:rsidR="003477E2" w:rsidRPr="003477E2" w:rsidRDefault="003477E2" w:rsidP="003477E2">
            <w:pPr>
              <w:rPr>
                <w:b/>
                <w:bCs/>
                <w:sz w:val="18"/>
                <w:szCs w:val="18"/>
              </w:rPr>
            </w:pPr>
            <w:r w:rsidRPr="003477E2">
              <w:rPr>
                <w:b/>
                <w:bCs/>
                <w:sz w:val="18"/>
                <w:szCs w:val="18"/>
              </w:rPr>
              <w:t>SPEAKER NOTES:</w:t>
            </w:r>
          </w:p>
          <w:p w14:paraId="63A0883C" w14:textId="77777777" w:rsidR="003477E2" w:rsidRPr="003477E2" w:rsidRDefault="003477E2" w:rsidP="003477E2">
            <w:pPr>
              <w:contextualSpacing/>
              <w:rPr>
                <w:sz w:val="18"/>
                <w:szCs w:val="18"/>
              </w:rPr>
            </w:pPr>
            <w:r w:rsidRPr="003477E2">
              <w:rPr>
                <w:sz w:val="18"/>
                <w:szCs w:val="18"/>
              </w:rPr>
              <w:t>Power holders are the people who have direct or indirect influence of a person’s ability to engage in a behavior. This question from an evaluation in Nigeria was designed to detect the influence of power holders on contraceptive use</w:t>
            </w:r>
          </w:p>
        </w:tc>
      </w:tr>
      <w:tr w:rsidR="003477E2" w:rsidRPr="003477E2" w14:paraId="367AE822"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658540FB" w14:textId="77777777" w:rsidR="003477E2" w:rsidRPr="003477E2" w:rsidRDefault="003477E2" w:rsidP="003477E2">
            <w:pPr>
              <w:rPr>
                <w:b/>
                <w:bCs/>
                <w:sz w:val="21"/>
                <w:szCs w:val="21"/>
              </w:rPr>
            </w:pPr>
            <w:r w:rsidRPr="003477E2">
              <w:rPr>
                <w:b/>
                <w:bCs/>
                <w:sz w:val="21"/>
                <w:szCs w:val="21"/>
              </w:rPr>
              <w:lastRenderedPageBreak/>
              <w:t>80</w:t>
            </w:r>
          </w:p>
        </w:tc>
        <w:tc>
          <w:tcPr>
            <w:tcW w:w="4140" w:type="dxa"/>
            <w:tcBorders>
              <w:top w:val="single" w:sz="4" w:space="0" w:color="C3C3C3"/>
              <w:left w:val="nil"/>
              <w:bottom w:val="single" w:sz="4" w:space="0" w:color="C3C3C3"/>
              <w:right w:val="nil"/>
            </w:tcBorders>
          </w:tcPr>
          <w:p w14:paraId="441AC017" w14:textId="77777777" w:rsidR="003477E2" w:rsidRPr="003477E2" w:rsidRDefault="003477E2" w:rsidP="003477E2">
            <w:pPr>
              <w:rPr>
                <w:rFonts w:cs="Calibri"/>
                <w:b/>
                <w:bCs/>
              </w:rPr>
            </w:pPr>
            <w:r w:rsidRPr="003477E2">
              <w:rPr>
                <w:rFonts w:cs="Calibri"/>
                <w:b/>
                <w:bCs/>
                <w:noProof/>
              </w:rPr>
              <w:drawing>
                <wp:inline distT="0" distB="0" distL="0" distR="0" wp14:anchorId="36DC84C1" wp14:editId="40EAAC19">
                  <wp:extent cx="2438400" cy="1371600"/>
                  <wp:effectExtent l="19050" t="19050" r="19050" b="19050"/>
                  <wp:docPr id="8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chemeClr val="accent3"/>
                            </a:solidFill>
                            <a:miter lim="800000"/>
                            <a:headEnd/>
                            <a:tailEnd/>
                          </a:ln>
                          <a:effectLst/>
                        </pic:spPr>
                      </pic:pic>
                    </a:graphicData>
                  </a:graphic>
                </wp:inline>
              </w:drawing>
            </w:r>
          </w:p>
          <w:p w14:paraId="51480334" w14:textId="77777777" w:rsidR="003477E2" w:rsidRPr="003477E2" w:rsidRDefault="003477E2" w:rsidP="003477E2">
            <w:pPr>
              <w:rPr>
                <w:rFonts w:cs="Calibri"/>
                <w:b/>
                <w:bCs/>
              </w:rPr>
            </w:pPr>
          </w:p>
        </w:tc>
        <w:tc>
          <w:tcPr>
            <w:tcW w:w="4680" w:type="dxa"/>
            <w:gridSpan w:val="2"/>
            <w:tcBorders>
              <w:top w:val="single" w:sz="4" w:space="0" w:color="C3C3C3"/>
              <w:left w:val="nil"/>
              <w:bottom w:val="single" w:sz="4" w:space="0" w:color="C3C3C3"/>
              <w:right w:val="nil"/>
            </w:tcBorders>
          </w:tcPr>
          <w:p w14:paraId="52AFBB5B" w14:textId="77777777" w:rsidR="003477E2" w:rsidRPr="003477E2" w:rsidRDefault="003477E2" w:rsidP="003477E2">
            <w:pPr>
              <w:rPr>
                <w:sz w:val="18"/>
                <w:szCs w:val="18"/>
              </w:rPr>
            </w:pPr>
            <w:r w:rsidRPr="003477E2">
              <w:rPr>
                <w:b/>
                <w:bCs/>
                <w:sz w:val="18"/>
                <w:szCs w:val="18"/>
              </w:rPr>
              <w:t xml:space="preserve">SPEAKER NOTES: </w:t>
            </w:r>
          </w:p>
          <w:p w14:paraId="3AB36741" w14:textId="77777777" w:rsidR="003477E2" w:rsidRPr="003477E2" w:rsidRDefault="003477E2" w:rsidP="003477E2">
            <w:pPr>
              <w:rPr>
                <w:sz w:val="18"/>
                <w:szCs w:val="18"/>
              </w:rPr>
            </w:pPr>
            <w:r w:rsidRPr="003477E2">
              <w:rPr>
                <w:sz w:val="18"/>
                <w:szCs w:val="18"/>
              </w:rPr>
              <w:t xml:space="preserve">The Social Norms Measurement Guide produced by the Learning Collaborative provides tips and examples of measures for each step of the program measurement cycle: explore, define and align, measure, and understand and act. </w:t>
            </w:r>
          </w:p>
          <w:p w14:paraId="0F8CF03F" w14:textId="77777777" w:rsidR="003477E2" w:rsidRPr="003477E2" w:rsidRDefault="003477E2" w:rsidP="003477E2">
            <w:pPr>
              <w:rPr>
                <w:sz w:val="18"/>
                <w:szCs w:val="18"/>
              </w:rPr>
            </w:pPr>
          </w:p>
          <w:p w14:paraId="2CE96D3D" w14:textId="77777777" w:rsidR="003477E2" w:rsidRPr="003477E2" w:rsidRDefault="003477E2" w:rsidP="003477E2">
            <w:pPr>
              <w:rPr>
                <w:sz w:val="18"/>
                <w:szCs w:val="18"/>
              </w:rPr>
            </w:pPr>
            <w:r w:rsidRPr="003477E2">
              <w:rPr>
                <w:b/>
                <w:bCs/>
                <w:sz w:val="18"/>
                <w:szCs w:val="18"/>
              </w:rPr>
              <w:t>REFERENCE</w:t>
            </w:r>
            <w:r w:rsidRPr="003477E2">
              <w:rPr>
                <w:sz w:val="18"/>
                <w:szCs w:val="18"/>
              </w:rPr>
              <w:t xml:space="preserve">: </w:t>
            </w:r>
          </w:p>
          <w:p w14:paraId="12109A86" w14:textId="77777777" w:rsidR="003477E2" w:rsidRPr="003477E2" w:rsidRDefault="003477E2" w:rsidP="003477E2">
            <w:pPr>
              <w:rPr>
                <w:sz w:val="18"/>
                <w:szCs w:val="18"/>
              </w:rPr>
            </w:pPr>
            <w:r w:rsidRPr="003477E2">
              <w:rPr>
                <w:sz w:val="18"/>
                <w:szCs w:val="18"/>
              </w:rPr>
              <w:t xml:space="preserve">The Learning Collaborative to Advance Normative Change, </w:t>
            </w:r>
            <w:r w:rsidRPr="003477E2">
              <w:rPr>
                <w:i/>
                <w:iCs/>
                <w:sz w:val="18"/>
                <w:szCs w:val="18"/>
              </w:rPr>
              <w:t xml:space="preserve">Resources for Measuring Social Norms: A Practical Guide for Programme Implementers </w:t>
            </w:r>
            <w:r w:rsidRPr="003477E2">
              <w:rPr>
                <w:sz w:val="18"/>
                <w:szCs w:val="18"/>
              </w:rPr>
              <w:t>(Washington, DC: Institute for Reproductive Health, Georgetown University, 2019),</w:t>
            </w:r>
          </w:p>
          <w:p w14:paraId="2204C698" w14:textId="77777777" w:rsidR="003477E2" w:rsidRPr="003477E2" w:rsidRDefault="003477E2" w:rsidP="003477E2">
            <w:pPr>
              <w:rPr>
                <w:sz w:val="18"/>
                <w:szCs w:val="18"/>
              </w:rPr>
            </w:pPr>
            <w:r w:rsidRPr="003477E2">
              <w:rPr>
                <w:sz w:val="18"/>
                <w:szCs w:val="18"/>
              </w:rPr>
              <w:t>https://www.alignplatform.org/resources/resources-measuring-social-norms-practical-guide-programme-implementers.</w:t>
            </w:r>
          </w:p>
          <w:p w14:paraId="2C438CBD" w14:textId="77777777" w:rsidR="003477E2" w:rsidRPr="003477E2" w:rsidRDefault="003477E2" w:rsidP="003477E2">
            <w:pPr>
              <w:rPr>
                <w:sz w:val="18"/>
                <w:szCs w:val="18"/>
              </w:rPr>
            </w:pPr>
          </w:p>
        </w:tc>
      </w:tr>
      <w:tr w:rsidR="003477E2" w:rsidRPr="003477E2" w14:paraId="78E3DCB9"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2428200B" w14:textId="77777777" w:rsidR="003477E2" w:rsidRPr="003477E2" w:rsidRDefault="003477E2" w:rsidP="003477E2">
            <w:pPr>
              <w:rPr>
                <w:b/>
                <w:bCs/>
                <w:sz w:val="21"/>
                <w:szCs w:val="21"/>
              </w:rPr>
            </w:pPr>
            <w:r w:rsidRPr="003477E2">
              <w:rPr>
                <w:b/>
                <w:bCs/>
                <w:sz w:val="21"/>
                <w:szCs w:val="21"/>
              </w:rPr>
              <w:t>81</w:t>
            </w:r>
          </w:p>
        </w:tc>
        <w:tc>
          <w:tcPr>
            <w:tcW w:w="4140" w:type="dxa"/>
            <w:tcBorders>
              <w:top w:val="single" w:sz="4" w:space="0" w:color="C3C3C3"/>
              <w:left w:val="nil"/>
              <w:bottom w:val="single" w:sz="4" w:space="0" w:color="C3C3C3"/>
              <w:right w:val="nil"/>
            </w:tcBorders>
            <w:hideMark/>
          </w:tcPr>
          <w:p w14:paraId="3262089C" w14:textId="77777777" w:rsidR="003477E2" w:rsidRPr="003477E2" w:rsidRDefault="003477E2" w:rsidP="003477E2">
            <w:pPr>
              <w:rPr>
                <w:rFonts w:cs="Calibri"/>
                <w:b/>
                <w:bCs/>
                <w:noProof/>
              </w:rPr>
            </w:pPr>
            <w:r w:rsidRPr="003477E2">
              <w:rPr>
                <w:rFonts w:cs="Calibri"/>
                <w:b/>
                <w:bCs/>
                <w:noProof/>
              </w:rPr>
              <w:drawing>
                <wp:inline distT="0" distB="0" distL="0" distR="0" wp14:anchorId="050C072B" wp14:editId="574B899C">
                  <wp:extent cx="2428875" cy="1371600"/>
                  <wp:effectExtent l="19050" t="19050" r="28575" b="19050"/>
                  <wp:docPr id="8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w="9525" cmpd="sng">
                            <a:solidFill>
                              <a:schemeClr val="accent3"/>
                            </a:solidFill>
                            <a:miter lim="800000"/>
                            <a:headEnd/>
                            <a:tailEnd/>
                          </a:ln>
                          <a:effectLst/>
                        </pic:spPr>
                      </pic:pic>
                    </a:graphicData>
                  </a:graphic>
                </wp:inline>
              </w:drawing>
            </w:r>
          </w:p>
        </w:tc>
        <w:tc>
          <w:tcPr>
            <w:tcW w:w="4680" w:type="dxa"/>
            <w:gridSpan w:val="2"/>
            <w:tcBorders>
              <w:top w:val="single" w:sz="4" w:space="0" w:color="C3C3C3"/>
              <w:left w:val="nil"/>
              <w:bottom w:val="single" w:sz="4" w:space="0" w:color="C3C3C3"/>
              <w:right w:val="nil"/>
            </w:tcBorders>
          </w:tcPr>
          <w:p w14:paraId="75F10E81" w14:textId="77777777" w:rsidR="003477E2" w:rsidRPr="003477E2" w:rsidRDefault="003477E2" w:rsidP="003477E2">
            <w:pPr>
              <w:rPr>
                <w:sz w:val="18"/>
                <w:szCs w:val="18"/>
              </w:rPr>
            </w:pPr>
            <w:r w:rsidRPr="003477E2">
              <w:rPr>
                <w:b/>
                <w:bCs/>
                <w:sz w:val="18"/>
                <w:szCs w:val="18"/>
              </w:rPr>
              <w:t xml:space="preserve">SPEAKER NOTE: </w:t>
            </w:r>
            <w:r w:rsidRPr="003477E2">
              <w:rPr>
                <w:sz w:val="18"/>
                <w:szCs w:val="18"/>
              </w:rPr>
              <w:t>I’d like to draw your attention to some useful resources for norms measurement. You can go to the Learning Collaborative page on the ALIGN website and find:</w:t>
            </w:r>
          </w:p>
          <w:p w14:paraId="3BC64FCB" w14:textId="77777777" w:rsidR="003477E2" w:rsidRPr="003477E2" w:rsidRDefault="003477E2" w:rsidP="00604B0D">
            <w:pPr>
              <w:numPr>
                <w:ilvl w:val="0"/>
                <w:numId w:val="31"/>
              </w:numPr>
              <w:contextualSpacing/>
              <w:rPr>
                <w:sz w:val="18"/>
                <w:szCs w:val="18"/>
              </w:rPr>
            </w:pPr>
            <w:r w:rsidRPr="003477E2">
              <w:rPr>
                <w:sz w:val="18"/>
                <w:szCs w:val="18"/>
              </w:rPr>
              <w:t>A map of social norms projects and their measurement approaches (you can search by country and type of program).</w:t>
            </w:r>
          </w:p>
          <w:p w14:paraId="41EFEBFF" w14:textId="77777777" w:rsidR="003477E2" w:rsidRPr="003477E2" w:rsidRDefault="003477E2" w:rsidP="00604B0D">
            <w:pPr>
              <w:numPr>
                <w:ilvl w:val="0"/>
                <w:numId w:val="31"/>
              </w:numPr>
              <w:contextualSpacing/>
              <w:rPr>
                <w:sz w:val="18"/>
                <w:szCs w:val="18"/>
              </w:rPr>
            </w:pPr>
            <w:r w:rsidRPr="003477E2">
              <w:rPr>
                <w:sz w:val="18"/>
                <w:szCs w:val="18"/>
              </w:rPr>
              <w:t>The Social Norms Exploration Tool (discussed in an earlier session) is a useful resource for formative research.</w:t>
            </w:r>
          </w:p>
          <w:p w14:paraId="2C3D79E4" w14:textId="77777777" w:rsidR="003477E2" w:rsidRPr="003477E2" w:rsidRDefault="003477E2" w:rsidP="00604B0D">
            <w:pPr>
              <w:numPr>
                <w:ilvl w:val="0"/>
                <w:numId w:val="31"/>
              </w:numPr>
              <w:contextualSpacing/>
              <w:rPr>
                <w:sz w:val="18"/>
                <w:szCs w:val="18"/>
              </w:rPr>
            </w:pPr>
            <w:r w:rsidRPr="003477E2">
              <w:rPr>
                <w:sz w:val="18"/>
                <w:szCs w:val="18"/>
              </w:rPr>
              <w:t>A report on the costing of NSIs from Passages</w:t>
            </w:r>
          </w:p>
          <w:p w14:paraId="4D79FB04" w14:textId="77777777" w:rsidR="003477E2" w:rsidRPr="003477E2" w:rsidRDefault="003477E2" w:rsidP="00604B0D">
            <w:pPr>
              <w:numPr>
                <w:ilvl w:val="0"/>
                <w:numId w:val="31"/>
              </w:numPr>
              <w:contextualSpacing/>
              <w:rPr>
                <w:sz w:val="18"/>
                <w:szCs w:val="18"/>
              </w:rPr>
            </w:pPr>
            <w:r w:rsidRPr="003477E2">
              <w:rPr>
                <w:sz w:val="18"/>
                <w:szCs w:val="18"/>
              </w:rPr>
              <w:t xml:space="preserve">A practical guide for measuring social norms developed by Learning Collaborative members. Much of the content I shared with you today comes from the compiled experiences and best practices of Learning Collaborative members documented in this guide. </w:t>
            </w:r>
          </w:p>
          <w:p w14:paraId="5B9FA477" w14:textId="77777777" w:rsidR="003477E2" w:rsidRPr="003477E2" w:rsidRDefault="003477E2" w:rsidP="003477E2">
            <w:pPr>
              <w:rPr>
                <w:sz w:val="18"/>
                <w:szCs w:val="18"/>
              </w:rPr>
            </w:pPr>
          </w:p>
          <w:p w14:paraId="1675452C" w14:textId="77777777" w:rsidR="003477E2" w:rsidRPr="003477E2" w:rsidRDefault="003477E2" w:rsidP="003477E2">
            <w:pPr>
              <w:rPr>
                <w:sz w:val="18"/>
                <w:szCs w:val="18"/>
              </w:rPr>
            </w:pPr>
            <w:r w:rsidRPr="003477E2">
              <w:rPr>
                <w:b/>
                <w:bCs/>
                <w:sz w:val="18"/>
                <w:szCs w:val="18"/>
              </w:rPr>
              <w:t>REFERENCES</w:t>
            </w:r>
            <w:r w:rsidRPr="003477E2">
              <w:rPr>
                <w:sz w:val="18"/>
                <w:szCs w:val="18"/>
              </w:rPr>
              <w:t>: New Zealand National Ethics Advisory Advancing Learning and Innovation on Gender Norms (ALIGN), https://www.alignplatform.org/.</w:t>
            </w:r>
          </w:p>
          <w:p w14:paraId="2BEB5797" w14:textId="77777777" w:rsidR="003477E2" w:rsidRPr="003477E2" w:rsidRDefault="003477E2" w:rsidP="003477E2">
            <w:pPr>
              <w:rPr>
                <w:sz w:val="18"/>
                <w:szCs w:val="18"/>
              </w:rPr>
            </w:pPr>
            <w:r w:rsidRPr="003477E2">
              <w:rPr>
                <w:sz w:val="18"/>
                <w:szCs w:val="18"/>
              </w:rPr>
              <w:t xml:space="preserve">Evidence-Based Measures of Empowerment for Research on Gender Equality (EMERGE), University of California San Diego, </w:t>
            </w:r>
            <w:hyperlink r:id="rId90" w:history="1">
              <w:r w:rsidRPr="003477E2">
                <w:rPr>
                  <w:color w:val="2B6FB6"/>
                  <w:sz w:val="18"/>
                  <w:szCs w:val="18"/>
                  <w:u w:val="single"/>
                </w:rPr>
                <w:t>http://emerge.ucsd.edu/</w:t>
              </w:r>
            </w:hyperlink>
            <w:r w:rsidRPr="003477E2">
              <w:rPr>
                <w:sz w:val="18"/>
                <w:szCs w:val="18"/>
              </w:rPr>
              <w:t>.</w:t>
            </w:r>
          </w:p>
          <w:p w14:paraId="7E8C14F1" w14:textId="77777777" w:rsidR="003477E2" w:rsidRPr="003477E2" w:rsidRDefault="003477E2" w:rsidP="003477E2">
            <w:pPr>
              <w:rPr>
                <w:sz w:val="18"/>
                <w:szCs w:val="18"/>
              </w:rPr>
            </w:pPr>
          </w:p>
          <w:p w14:paraId="5F0C60A1" w14:textId="77777777" w:rsidR="003477E2" w:rsidRPr="003477E2" w:rsidRDefault="003477E2" w:rsidP="003477E2">
            <w:pPr>
              <w:rPr>
                <w:b/>
                <w:bCs/>
                <w:sz w:val="21"/>
                <w:szCs w:val="21"/>
              </w:rPr>
            </w:pPr>
            <w:r w:rsidRPr="003477E2">
              <w:rPr>
                <w:sz w:val="18"/>
                <w:szCs w:val="18"/>
              </w:rPr>
              <w:t> </w:t>
            </w:r>
          </w:p>
        </w:tc>
      </w:tr>
      <w:tr w:rsidR="003477E2" w:rsidRPr="003477E2" w14:paraId="68F5651F" w14:textId="77777777" w:rsidTr="003477E2">
        <w:trPr>
          <w:gridBefore w:val="1"/>
          <w:wBefore w:w="26" w:type="dxa"/>
          <w:trHeight w:val="2131"/>
        </w:trPr>
        <w:tc>
          <w:tcPr>
            <w:tcW w:w="540" w:type="dxa"/>
            <w:tcBorders>
              <w:top w:val="single" w:sz="4" w:space="0" w:color="C3C3C3"/>
              <w:left w:val="nil"/>
              <w:bottom w:val="single" w:sz="4" w:space="0" w:color="C3C3C3"/>
              <w:right w:val="nil"/>
            </w:tcBorders>
            <w:hideMark/>
          </w:tcPr>
          <w:p w14:paraId="5897960C" w14:textId="77777777" w:rsidR="003477E2" w:rsidRPr="003477E2" w:rsidRDefault="003477E2" w:rsidP="003477E2">
            <w:pPr>
              <w:rPr>
                <w:b/>
                <w:bCs/>
                <w:sz w:val="21"/>
                <w:szCs w:val="21"/>
              </w:rPr>
            </w:pPr>
            <w:r w:rsidRPr="003477E2">
              <w:rPr>
                <w:b/>
                <w:bCs/>
                <w:sz w:val="21"/>
                <w:szCs w:val="21"/>
              </w:rPr>
              <w:t>82</w:t>
            </w:r>
          </w:p>
        </w:tc>
        <w:tc>
          <w:tcPr>
            <w:tcW w:w="4140" w:type="dxa"/>
            <w:tcBorders>
              <w:top w:val="single" w:sz="4" w:space="0" w:color="C3C3C3"/>
              <w:left w:val="nil"/>
              <w:bottom w:val="single" w:sz="4" w:space="0" w:color="C3C3C3"/>
              <w:right w:val="nil"/>
            </w:tcBorders>
          </w:tcPr>
          <w:p w14:paraId="4A64397A" w14:textId="77777777" w:rsidR="003477E2" w:rsidRPr="003477E2" w:rsidRDefault="003477E2" w:rsidP="003477E2">
            <w:pPr>
              <w:rPr>
                <w:rFonts w:cs="Calibri"/>
                <w:b/>
                <w:bCs/>
                <w:noProof/>
              </w:rPr>
            </w:pPr>
            <w:r w:rsidRPr="003477E2">
              <w:rPr>
                <w:rFonts w:cs="Calibri"/>
                <w:b/>
                <w:bCs/>
                <w:noProof/>
              </w:rPr>
              <w:drawing>
                <wp:inline distT="0" distB="0" distL="0" distR="0" wp14:anchorId="57989257" wp14:editId="13330460">
                  <wp:extent cx="2438400" cy="1371600"/>
                  <wp:effectExtent l="19050" t="19050" r="19050" b="19050"/>
                  <wp:docPr id="8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w="9525" cmpd="sng">
                            <a:solidFill>
                              <a:srgbClr val="000000"/>
                            </a:solidFill>
                            <a:miter lim="800000"/>
                            <a:headEnd/>
                            <a:tailEnd/>
                          </a:ln>
                          <a:effectLst/>
                        </pic:spPr>
                      </pic:pic>
                    </a:graphicData>
                  </a:graphic>
                </wp:inline>
              </w:drawing>
            </w:r>
          </w:p>
          <w:p w14:paraId="01FDE57A" w14:textId="77777777" w:rsidR="003477E2" w:rsidRPr="003477E2" w:rsidRDefault="003477E2" w:rsidP="003477E2">
            <w:pPr>
              <w:rPr>
                <w:rFonts w:cs="Calibri"/>
                <w:b/>
                <w:bCs/>
                <w:noProof/>
              </w:rPr>
            </w:pPr>
          </w:p>
        </w:tc>
        <w:tc>
          <w:tcPr>
            <w:tcW w:w="4680" w:type="dxa"/>
            <w:gridSpan w:val="2"/>
            <w:tcBorders>
              <w:top w:val="single" w:sz="4" w:space="0" w:color="C3C3C3"/>
              <w:left w:val="nil"/>
              <w:bottom w:val="single" w:sz="4" w:space="0" w:color="C3C3C3"/>
              <w:right w:val="nil"/>
            </w:tcBorders>
            <w:hideMark/>
          </w:tcPr>
          <w:p w14:paraId="045918DE" w14:textId="77777777" w:rsidR="003477E2" w:rsidRPr="003477E2" w:rsidRDefault="003477E2" w:rsidP="003477E2">
            <w:pPr>
              <w:rPr>
                <w:b/>
                <w:bCs/>
                <w:sz w:val="18"/>
                <w:szCs w:val="18"/>
              </w:rPr>
            </w:pPr>
            <w:r w:rsidRPr="003477E2">
              <w:rPr>
                <w:b/>
                <w:bCs/>
                <w:sz w:val="18"/>
                <w:szCs w:val="18"/>
              </w:rPr>
              <w:t xml:space="preserve">SPEAKER NOTES: </w:t>
            </w:r>
          </w:p>
          <w:p w14:paraId="691BC22F" w14:textId="77777777" w:rsidR="003477E2" w:rsidRPr="003477E2" w:rsidRDefault="003477E2" w:rsidP="003477E2">
            <w:pPr>
              <w:rPr>
                <w:b/>
                <w:bCs/>
                <w:sz w:val="21"/>
                <w:szCs w:val="21"/>
              </w:rPr>
            </w:pPr>
            <w:r w:rsidRPr="003477E2">
              <w:rPr>
                <w:sz w:val="18"/>
                <w:szCs w:val="18"/>
              </w:rPr>
              <w:t>We’ve covered a lot of measurement ground today. Here are the points I’d like you to keep in mind as you evaluate norms-shifting interventions.</w:t>
            </w:r>
            <w:r w:rsidRPr="003477E2">
              <w:rPr>
                <w:sz w:val="18"/>
                <w:szCs w:val="18"/>
              </w:rPr>
              <w:br/>
            </w:r>
            <w:bookmarkStart w:id="0" w:name="_GoBack"/>
            <w:bookmarkEnd w:id="0"/>
            <w:r w:rsidRPr="003477E2">
              <w:rPr>
                <w:sz w:val="18"/>
                <w:szCs w:val="18"/>
              </w:rPr>
              <w:br/>
              <w:t>[</w:t>
            </w:r>
            <w:r w:rsidRPr="003477E2">
              <w:rPr>
                <w:i/>
                <w:iCs/>
                <w:sz w:val="18"/>
                <w:szCs w:val="18"/>
              </w:rPr>
              <w:t>READ SLIDE</w:t>
            </w:r>
            <w:r w:rsidRPr="003477E2">
              <w:rPr>
                <w:sz w:val="18"/>
                <w:szCs w:val="18"/>
              </w:rPr>
              <w:t>]</w:t>
            </w:r>
          </w:p>
        </w:tc>
      </w:tr>
    </w:tbl>
    <w:p w14:paraId="293541EF" w14:textId="77777777" w:rsidR="003477E2" w:rsidRPr="003477E2" w:rsidRDefault="003477E2" w:rsidP="003477E2">
      <w:pPr>
        <w:spacing w:after="160"/>
        <w:rPr>
          <w:rFonts w:ascii="Calibri" w:eastAsia="Calibri" w:hAnsi="Calibri" w:cs="Calibri"/>
          <w:b/>
          <w:bCs/>
          <w:sz w:val="22"/>
          <w:szCs w:val="22"/>
        </w:rPr>
      </w:pPr>
    </w:p>
    <w:p w14:paraId="261D85EB" w14:textId="77777777" w:rsidR="005F3088" w:rsidRPr="00E146F9" w:rsidRDefault="005F3088" w:rsidP="00E146F9">
      <w:pPr>
        <w:pStyle w:val="NoSpacing"/>
      </w:pPr>
    </w:p>
    <w:sectPr w:rsidR="005F3088" w:rsidRPr="00E146F9" w:rsidSect="003477E2">
      <w:footerReference w:type="default" r:id="rId92"/>
      <w:pgSz w:w="12240" w:h="15840"/>
      <w:pgMar w:top="108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A3F395" w16cid:durableId="20328F2B"/>
  <w16cid:commentId w16cid:paraId="4FB9050F" w16cid:durableId="203B8AD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A4925" w14:textId="77777777" w:rsidR="005A6235" w:rsidRDefault="005A6235">
      <w:r>
        <w:separator/>
      </w:r>
    </w:p>
  </w:endnote>
  <w:endnote w:type="continuationSeparator" w:id="0">
    <w:p w14:paraId="3F9B3D92" w14:textId="77777777" w:rsidR="005A6235" w:rsidRDefault="005A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E0CB" w14:textId="0C6C2254" w:rsidR="00844498" w:rsidRPr="003477E2" w:rsidRDefault="009E727D">
    <w:pPr>
      <w:pStyle w:val="Footer"/>
      <w:jc w:val="right"/>
      <w:rPr>
        <w:rFonts w:ascii="Gill Sans MT" w:hAnsi="Gill Sans MT"/>
        <w:color w:val="B4B62B"/>
        <w:sz w:val="22"/>
        <w:szCs w:val="22"/>
      </w:rPr>
    </w:pPr>
    <w:r w:rsidRPr="003477E2">
      <w:rPr>
        <w:rFonts w:ascii="Gill Sans MT" w:hAnsi="Gill Sans MT"/>
        <w:color w:val="B4B62B"/>
        <w:sz w:val="22"/>
        <w:szCs w:val="22"/>
      </w:rPr>
      <w:fldChar w:fldCharType="begin"/>
    </w:r>
    <w:r w:rsidRPr="003477E2">
      <w:rPr>
        <w:rFonts w:ascii="Gill Sans MT" w:hAnsi="Gill Sans MT"/>
        <w:color w:val="B4B62B"/>
        <w:sz w:val="22"/>
        <w:szCs w:val="22"/>
      </w:rPr>
      <w:instrText xml:space="preserve"> PAGE   \* MERGEFORMAT </w:instrText>
    </w:r>
    <w:r w:rsidRPr="003477E2">
      <w:rPr>
        <w:rFonts w:ascii="Gill Sans MT" w:hAnsi="Gill Sans MT"/>
        <w:color w:val="B4B62B"/>
        <w:sz w:val="22"/>
        <w:szCs w:val="22"/>
      </w:rPr>
      <w:fldChar w:fldCharType="separate"/>
    </w:r>
    <w:r w:rsidR="00E80A4E">
      <w:rPr>
        <w:rFonts w:ascii="Gill Sans MT" w:hAnsi="Gill Sans MT"/>
        <w:noProof/>
        <w:color w:val="B4B62B"/>
        <w:sz w:val="22"/>
        <w:szCs w:val="22"/>
      </w:rPr>
      <w:t>28</w:t>
    </w:r>
    <w:r w:rsidRPr="003477E2">
      <w:rPr>
        <w:rFonts w:ascii="Gill Sans MT" w:hAnsi="Gill Sans MT"/>
        <w:noProof/>
        <w:color w:val="B4B62B"/>
        <w:sz w:val="22"/>
        <w:szCs w:val="22"/>
      </w:rPr>
      <w:fldChar w:fldCharType="end"/>
    </w:r>
  </w:p>
  <w:p w14:paraId="566C6E36" w14:textId="77777777" w:rsidR="00844498" w:rsidRDefault="005A62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9D61E" w14:textId="77777777" w:rsidR="005A6235" w:rsidRDefault="005A6235">
      <w:r>
        <w:separator/>
      </w:r>
    </w:p>
  </w:footnote>
  <w:footnote w:type="continuationSeparator" w:id="0">
    <w:p w14:paraId="0223BFE1" w14:textId="77777777" w:rsidR="005A6235" w:rsidRDefault="005A623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07A"/>
    <w:multiLevelType w:val="hybridMultilevel"/>
    <w:tmpl w:val="73C81952"/>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85B4546"/>
    <w:multiLevelType w:val="hybridMultilevel"/>
    <w:tmpl w:val="C51A10A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2283B20"/>
    <w:multiLevelType w:val="hybridMultilevel"/>
    <w:tmpl w:val="134466D8"/>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91029A8"/>
    <w:multiLevelType w:val="hybridMultilevel"/>
    <w:tmpl w:val="B5143F32"/>
    <w:lvl w:ilvl="0" w:tplc="8F64820E">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0246E3"/>
    <w:multiLevelType w:val="hybridMultilevel"/>
    <w:tmpl w:val="48FC604E"/>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F204F21"/>
    <w:multiLevelType w:val="hybridMultilevel"/>
    <w:tmpl w:val="CF0A4820"/>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1C7079D"/>
    <w:multiLevelType w:val="hybridMultilevel"/>
    <w:tmpl w:val="77A209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B0231E3"/>
    <w:multiLevelType w:val="hybridMultilevel"/>
    <w:tmpl w:val="0D8AAE4A"/>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C323285"/>
    <w:multiLevelType w:val="hybridMultilevel"/>
    <w:tmpl w:val="AC2E00F8"/>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3870E7B"/>
    <w:multiLevelType w:val="hybridMultilevel"/>
    <w:tmpl w:val="DF740F3A"/>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4A84F56"/>
    <w:multiLevelType w:val="hybridMultilevel"/>
    <w:tmpl w:val="FDF08ED2"/>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C5B374A"/>
    <w:multiLevelType w:val="hybridMultilevel"/>
    <w:tmpl w:val="9E4EC622"/>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31F3739"/>
    <w:multiLevelType w:val="hybridMultilevel"/>
    <w:tmpl w:val="9062A3A0"/>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90461DF"/>
    <w:multiLevelType w:val="hybridMultilevel"/>
    <w:tmpl w:val="5A7CB2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9EC38C3"/>
    <w:multiLevelType w:val="hybridMultilevel"/>
    <w:tmpl w:val="8EF039CC"/>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401CA8"/>
    <w:multiLevelType w:val="hybridMultilevel"/>
    <w:tmpl w:val="27C8777C"/>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78B3E33"/>
    <w:multiLevelType w:val="hybridMultilevel"/>
    <w:tmpl w:val="F4D0687C"/>
    <w:lvl w:ilvl="0" w:tplc="2B0A8D42">
      <w:numFmt w:val="bullet"/>
      <w:lvlText w:val="-"/>
      <w:lvlJc w:val="left"/>
      <w:pPr>
        <w:ind w:left="360" w:hanging="360"/>
      </w:pPr>
      <w:rPr>
        <w:rFonts w:ascii="Calibri" w:eastAsia="Calibri" w:hAnsi="Calibri"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91410FB"/>
    <w:multiLevelType w:val="hybridMultilevel"/>
    <w:tmpl w:val="5122141A"/>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A49709D"/>
    <w:multiLevelType w:val="hybridMultilevel"/>
    <w:tmpl w:val="E96088CA"/>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B7D025E"/>
    <w:multiLevelType w:val="hybridMultilevel"/>
    <w:tmpl w:val="2300F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F8A7AA8"/>
    <w:multiLevelType w:val="hybridMultilevel"/>
    <w:tmpl w:val="FDDC68C2"/>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0057330"/>
    <w:multiLevelType w:val="hybridMultilevel"/>
    <w:tmpl w:val="9F7CD8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50B2CEB"/>
    <w:multiLevelType w:val="hybridMultilevel"/>
    <w:tmpl w:val="B010DDE6"/>
    <w:lvl w:ilvl="0" w:tplc="42E82860">
      <w:start w:val="1"/>
      <w:numFmt w:val="decimal"/>
      <w:lvlText w:val="%1."/>
      <w:lvlJc w:val="left"/>
      <w:pPr>
        <w:ind w:left="360" w:hanging="360"/>
      </w:pPr>
      <w:rPr>
        <w:b w:val="0"/>
        <w:bCs w:val="0"/>
        <w:sz w:val="16"/>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69081364"/>
    <w:multiLevelType w:val="hybridMultilevel"/>
    <w:tmpl w:val="1854C240"/>
    <w:lvl w:ilvl="0" w:tplc="8F64820E">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A31172E"/>
    <w:multiLevelType w:val="hybridMultilevel"/>
    <w:tmpl w:val="0338C044"/>
    <w:lvl w:ilvl="0" w:tplc="2B0A8D42">
      <w:numFmt w:val="bullet"/>
      <w:lvlText w:val="-"/>
      <w:lvlJc w:val="left"/>
      <w:pPr>
        <w:ind w:left="360" w:hanging="360"/>
      </w:pPr>
      <w:rPr>
        <w:rFonts w:ascii="Calibri" w:eastAsia="Calibri" w:hAnsi="Calibri"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6E4817B5"/>
    <w:multiLevelType w:val="hybridMultilevel"/>
    <w:tmpl w:val="20B089DC"/>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23E0D62"/>
    <w:multiLevelType w:val="hybridMultilevel"/>
    <w:tmpl w:val="5AF013A8"/>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4470B6A"/>
    <w:multiLevelType w:val="hybridMultilevel"/>
    <w:tmpl w:val="1DA84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7536584E"/>
    <w:multiLevelType w:val="hybridMultilevel"/>
    <w:tmpl w:val="D7FEB1FA"/>
    <w:lvl w:ilvl="0" w:tplc="2B0A8D42">
      <w:numFmt w:val="bullet"/>
      <w:lvlText w:val="-"/>
      <w:lvlJc w:val="left"/>
      <w:pPr>
        <w:ind w:left="360" w:hanging="360"/>
      </w:pPr>
      <w:rPr>
        <w:rFonts w:ascii="Calibri" w:eastAsia="Calibri" w:hAnsi="Calibri"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76364AB3"/>
    <w:multiLevelType w:val="hybridMultilevel"/>
    <w:tmpl w:val="16622BF4"/>
    <w:lvl w:ilvl="0" w:tplc="8F64820E">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7972B0F"/>
    <w:multiLevelType w:val="hybridMultilevel"/>
    <w:tmpl w:val="3C76E6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7"/>
  </w:num>
  <w:num w:numId="2">
    <w:abstractNumId w:val="26"/>
  </w:num>
  <w:num w:numId="3">
    <w:abstractNumId w:val="16"/>
  </w:num>
  <w:num w:numId="4">
    <w:abstractNumId w:val="10"/>
  </w:num>
  <w:num w:numId="5">
    <w:abstractNumId w:val="4"/>
  </w:num>
  <w:num w:numId="6">
    <w:abstractNumId w:val="13"/>
  </w:num>
  <w:num w:numId="7">
    <w:abstractNumId w:val="25"/>
  </w:num>
  <w:num w:numId="8">
    <w:abstractNumId w:val="29"/>
  </w:num>
  <w:num w:numId="9">
    <w:abstractNumId w:val="17"/>
  </w:num>
  <w:num w:numId="10">
    <w:abstractNumId w:val="27"/>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5"/>
  </w:num>
  <w:num w:numId="15">
    <w:abstractNumId w:val="18"/>
  </w:num>
  <w:num w:numId="16">
    <w:abstractNumId w:val="21"/>
  </w:num>
  <w:num w:numId="17">
    <w:abstractNumId w:val="0"/>
  </w:num>
  <w:num w:numId="18">
    <w:abstractNumId w:val="15"/>
  </w:num>
  <w:num w:numId="19">
    <w:abstractNumId w:val="1"/>
    <w:lvlOverride w:ilvl="0">
      <w:startOverride w:val="1"/>
    </w:lvlOverride>
    <w:lvlOverride w:ilvl="1"/>
    <w:lvlOverride w:ilvl="2"/>
    <w:lvlOverride w:ilvl="3"/>
    <w:lvlOverride w:ilvl="4"/>
    <w:lvlOverride w:ilvl="5"/>
    <w:lvlOverride w:ilvl="6"/>
    <w:lvlOverride w:ilvl="7"/>
    <w:lvlOverride w:ilvl="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4"/>
  </w:num>
  <w:num w:numId="31">
    <w:abstractNumId w:val="11"/>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544"/>
    <w:rsid w:val="00006474"/>
    <w:rsid w:val="00047FBE"/>
    <w:rsid w:val="000673E8"/>
    <w:rsid w:val="000A1ACE"/>
    <w:rsid w:val="000A4E33"/>
    <w:rsid w:val="000D4233"/>
    <w:rsid w:val="000F6991"/>
    <w:rsid w:val="00124AA5"/>
    <w:rsid w:val="00166568"/>
    <w:rsid w:val="00214AAE"/>
    <w:rsid w:val="00263DD5"/>
    <w:rsid w:val="003477E2"/>
    <w:rsid w:val="00367B0C"/>
    <w:rsid w:val="00371105"/>
    <w:rsid w:val="00426333"/>
    <w:rsid w:val="004C1F57"/>
    <w:rsid w:val="004C4536"/>
    <w:rsid w:val="0050415D"/>
    <w:rsid w:val="005142A6"/>
    <w:rsid w:val="00521895"/>
    <w:rsid w:val="00536A69"/>
    <w:rsid w:val="0054222B"/>
    <w:rsid w:val="005A6235"/>
    <w:rsid w:val="005F3088"/>
    <w:rsid w:val="00604B0D"/>
    <w:rsid w:val="00653544"/>
    <w:rsid w:val="006B3F5E"/>
    <w:rsid w:val="0082521D"/>
    <w:rsid w:val="00833E5C"/>
    <w:rsid w:val="008763BD"/>
    <w:rsid w:val="009D3FC9"/>
    <w:rsid w:val="009E727D"/>
    <w:rsid w:val="00A02D08"/>
    <w:rsid w:val="00A41254"/>
    <w:rsid w:val="00AB6B84"/>
    <w:rsid w:val="00AD35AA"/>
    <w:rsid w:val="00B3049B"/>
    <w:rsid w:val="00B5007F"/>
    <w:rsid w:val="00C51E93"/>
    <w:rsid w:val="00C84086"/>
    <w:rsid w:val="00CE558A"/>
    <w:rsid w:val="00CF4792"/>
    <w:rsid w:val="00D311A7"/>
    <w:rsid w:val="00D57B34"/>
    <w:rsid w:val="00D6096E"/>
    <w:rsid w:val="00D918E2"/>
    <w:rsid w:val="00DA6E7B"/>
    <w:rsid w:val="00DF55C4"/>
    <w:rsid w:val="00E054FD"/>
    <w:rsid w:val="00E146F9"/>
    <w:rsid w:val="00E80A4E"/>
    <w:rsid w:val="00EE21B2"/>
    <w:rsid w:val="00EF7273"/>
    <w:rsid w:val="00F5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A5277"/>
  <w15:chartTrackingRefBased/>
  <w15:docId w15:val="{E2AA8308-EFC2-453C-BCBA-D4461EFC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rsid w:val="004C4536"/>
    <w:pPr>
      <w:keepNext/>
      <w:spacing w:before="240" w:after="60"/>
      <w:outlineLvl w:val="0"/>
    </w:pPr>
    <w:rPr>
      <w:rFonts w:ascii="Gill Sans MT" w:hAnsi="Gill Sans MT" w:cs="Arial"/>
      <w:b/>
      <w:bCs/>
      <w:color w:val="2BB673" w:themeColor="accent1"/>
      <w:kern w:val="32"/>
      <w:sz w:val="48"/>
      <w:szCs w:val="32"/>
    </w:rPr>
  </w:style>
  <w:style w:type="paragraph" w:styleId="Heading2">
    <w:name w:val="heading 2"/>
    <w:basedOn w:val="Normal"/>
    <w:next w:val="BodyText"/>
    <w:link w:val="Heading2Char"/>
    <w:unhideWhenUsed/>
    <w:qFormat/>
    <w:rsid w:val="00B5007F"/>
    <w:pPr>
      <w:keepNext/>
      <w:keepLines/>
      <w:spacing w:before="40"/>
      <w:outlineLvl w:val="1"/>
    </w:pPr>
    <w:rPr>
      <w:rFonts w:ascii="Gill Sans MT" w:eastAsiaTheme="majorEastAsia" w:hAnsi="Gill Sans MT" w:cstheme="majorBidi"/>
      <w:b/>
      <w:color w:val="009457" w:themeColor="accent2"/>
      <w:sz w:val="32"/>
      <w:szCs w:val="26"/>
    </w:rPr>
  </w:style>
  <w:style w:type="paragraph" w:styleId="Heading3">
    <w:name w:val="heading 3"/>
    <w:basedOn w:val="Normal"/>
    <w:next w:val="Normal"/>
    <w:link w:val="Heading3Char"/>
    <w:unhideWhenUsed/>
    <w:qFormat/>
    <w:rsid w:val="00B5007F"/>
    <w:pPr>
      <w:keepNext/>
      <w:keepLines/>
      <w:spacing w:before="40"/>
      <w:outlineLvl w:val="2"/>
    </w:pPr>
    <w:rPr>
      <w:rFonts w:ascii="Gill Sans MT" w:eastAsiaTheme="majorEastAsia" w:hAnsi="Gill Sans MT" w:cstheme="majorBidi"/>
      <w:color w:val="2BB673" w:themeColor="accent1"/>
      <w:sz w:val="32"/>
      <w:szCs w:val="24"/>
    </w:rPr>
  </w:style>
  <w:style w:type="paragraph" w:styleId="Heading4">
    <w:name w:val="heading 4"/>
    <w:basedOn w:val="Normal"/>
    <w:next w:val="BlockText"/>
    <w:link w:val="Heading4Char"/>
    <w:qFormat/>
    <w:rsid w:val="00B5007F"/>
    <w:pPr>
      <w:keepNext/>
      <w:spacing w:before="240" w:after="60"/>
      <w:outlineLvl w:val="3"/>
    </w:pPr>
    <w:rPr>
      <w:rFonts w:ascii="Gill Sans MT" w:hAnsi="Gill Sans MT"/>
      <w:bCs/>
      <w:i/>
      <w:color w:val="595959" w:themeColor="accent6"/>
      <w:sz w:val="28"/>
      <w:szCs w:val="28"/>
    </w:rPr>
  </w:style>
  <w:style w:type="paragraph" w:styleId="Heading5">
    <w:name w:val="heading 5"/>
    <w:basedOn w:val="Normal"/>
    <w:next w:val="Normal"/>
    <w:link w:val="Heading5Char"/>
    <w:qFormat/>
    <w:rsid w:val="00166568"/>
    <w:pPr>
      <w:spacing w:before="240" w:after="60"/>
      <w:outlineLvl w:val="4"/>
    </w:pPr>
    <w:rPr>
      <w:b/>
      <w:bCs/>
      <w:i/>
      <w:iCs/>
      <w:sz w:val="26"/>
      <w:szCs w:val="26"/>
    </w:rPr>
  </w:style>
  <w:style w:type="paragraph" w:styleId="Heading7">
    <w:name w:val="heading 7"/>
    <w:basedOn w:val="Normal"/>
    <w:next w:val="Normal"/>
    <w:link w:val="Heading7Char"/>
    <w:qFormat/>
    <w:rsid w:val="00166568"/>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536"/>
    <w:rPr>
      <w:rFonts w:ascii="Gill Sans MT" w:hAnsi="Gill Sans MT" w:cs="Arial"/>
      <w:b/>
      <w:bCs/>
      <w:color w:val="2BB673" w:themeColor="accent1"/>
      <w:kern w:val="32"/>
      <w:sz w:val="48"/>
      <w:szCs w:val="32"/>
    </w:rPr>
  </w:style>
  <w:style w:type="character" w:customStyle="1" w:styleId="Heading4Char">
    <w:name w:val="Heading 4 Char"/>
    <w:basedOn w:val="DefaultParagraphFont"/>
    <w:link w:val="Heading4"/>
    <w:rsid w:val="00B5007F"/>
    <w:rPr>
      <w:rFonts w:ascii="Gill Sans MT" w:hAnsi="Gill Sans MT"/>
      <w:bCs/>
      <w:i/>
      <w:color w:val="595959" w:themeColor="accent6"/>
      <w:sz w:val="28"/>
      <w:szCs w:val="28"/>
    </w:rPr>
  </w:style>
  <w:style w:type="paragraph" w:styleId="BlockText">
    <w:name w:val="Block Text"/>
    <w:basedOn w:val="Normal"/>
    <w:uiPriority w:val="99"/>
    <w:semiHidden/>
    <w:unhideWhenUsed/>
    <w:rsid w:val="00166568"/>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cstheme="minorBidi"/>
      <w:i/>
      <w:iCs/>
      <w:color w:val="2BB673" w:themeColor="accent1"/>
    </w:rPr>
  </w:style>
  <w:style w:type="character" w:customStyle="1" w:styleId="Heading5Char">
    <w:name w:val="Heading 5 Char"/>
    <w:basedOn w:val="DefaultParagraphFont"/>
    <w:link w:val="Heading5"/>
    <w:rsid w:val="00166568"/>
    <w:rPr>
      <w:b/>
      <w:bCs/>
      <w:i/>
      <w:iCs/>
      <w:sz w:val="26"/>
      <w:szCs w:val="26"/>
    </w:rPr>
  </w:style>
  <w:style w:type="character" w:customStyle="1" w:styleId="Heading7Char">
    <w:name w:val="Heading 7 Char"/>
    <w:basedOn w:val="DefaultParagraphFont"/>
    <w:link w:val="Heading7"/>
    <w:rsid w:val="00166568"/>
    <w:rPr>
      <w:sz w:val="24"/>
      <w:szCs w:val="24"/>
    </w:rPr>
  </w:style>
  <w:style w:type="paragraph" w:styleId="TOC1">
    <w:name w:val="toc 1"/>
    <w:basedOn w:val="Normal"/>
    <w:next w:val="Normal"/>
    <w:autoRedefine/>
    <w:uiPriority w:val="39"/>
    <w:unhideWhenUsed/>
    <w:qFormat/>
    <w:rsid w:val="00166568"/>
    <w:pPr>
      <w:spacing w:after="100" w:line="276" w:lineRule="auto"/>
    </w:pPr>
    <w:rPr>
      <w:rFonts w:ascii="Century Gothic" w:hAnsi="Century Gothic"/>
      <w:szCs w:val="22"/>
      <w:lang w:eastAsia="ja-JP"/>
    </w:rPr>
  </w:style>
  <w:style w:type="paragraph" w:styleId="Caption">
    <w:name w:val="caption"/>
    <w:basedOn w:val="Normal"/>
    <w:next w:val="Normal"/>
    <w:uiPriority w:val="35"/>
    <w:unhideWhenUsed/>
    <w:qFormat/>
    <w:rsid w:val="00B5007F"/>
    <w:pPr>
      <w:spacing w:after="200"/>
    </w:pPr>
    <w:rPr>
      <w:rFonts w:ascii="Georgia" w:eastAsia="Calibri" w:hAnsi="Georgia"/>
      <w:b/>
      <w:bCs/>
      <w:sz w:val="18"/>
      <w:szCs w:val="18"/>
    </w:rPr>
  </w:style>
  <w:style w:type="paragraph" w:styleId="Title">
    <w:name w:val="Title"/>
    <w:basedOn w:val="Normal"/>
    <w:next w:val="Normal"/>
    <w:link w:val="TitleChar"/>
    <w:qFormat/>
    <w:rsid w:val="00B5007F"/>
    <w:pPr>
      <w:spacing w:before="240" w:after="60"/>
      <w:jc w:val="center"/>
      <w:outlineLvl w:val="0"/>
    </w:pPr>
    <w:rPr>
      <w:rFonts w:ascii="Gill Sans MT" w:hAnsi="Gill Sans MT"/>
      <w:b/>
      <w:bCs/>
      <w:color w:val="FFFFFF" w:themeColor="background1"/>
      <w:kern w:val="28"/>
      <w:sz w:val="96"/>
      <w:szCs w:val="32"/>
    </w:rPr>
  </w:style>
  <w:style w:type="character" w:customStyle="1" w:styleId="TitleChar">
    <w:name w:val="Title Char"/>
    <w:link w:val="Title"/>
    <w:rsid w:val="00B5007F"/>
    <w:rPr>
      <w:rFonts w:ascii="Gill Sans MT" w:hAnsi="Gill Sans MT"/>
      <w:b/>
      <w:bCs/>
      <w:color w:val="FFFFFF" w:themeColor="background1"/>
      <w:kern w:val="28"/>
      <w:sz w:val="96"/>
      <w:szCs w:val="32"/>
    </w:rPr>
  </w:style>
  <w:style w:type="paragraph" w:styleId="Subtitle">
    <w:name w:val="Subtitle"/>
    <w:basedOn w:val="Normal"/>
    <w:next w:val="Normal"/>
    <w:link w:val="SubtitleChar"/>
    <w:qFormat/>
    <w:rsid w:val="00B5007F"/>
    <w:pPr>
      <w:spacing w:after="60"/>
      <w:jc w:val="center"/>
      <w:outlineLvl w:val="1"/>
    </w:pPr>
    <w:rPr>
      <w:rFonts w:ascii="Gill Sans MT" w:hAnsi="Gill Sans MT"/>
      <w:color w:val="A2E9C7" w:themeColor="accent1" w:themeTint="66"/>
      <w:sz w:val="60"/>
      <w:szCs w:val="24"/>
    </w:rPr>
  </w:style>
  <w:style w:type="character" w:customStyle="1" w:styleId="SubtitleChar">
    <w:name w:val="Subtitle Char"/>
    <w:link w:val="Subtitle"/>
    <w:rsid w:val="00B5007F"/>
    <w:rPr>
      <w:rFonts w:ascii="Gill Sans MT" w:hAnsi="Gill Sans MT"/>
      <w:color w:val="A2E9C7" w:themeColor="accent1" w:themeTint="66"/>
      <w:sz w:val="60"/>
      <w:szCs w:val="24"/>
    </w:rPr>
  </w:style>
  <w:style w:type="character" w:styleId="Strong">
    <w:name w:val="Strong"/>
    <w:qFormat/>
    <w:rsid w:val="00166568"/>
    <w:rPr>
      <w:b/>
      <w:bCs/>
    </w:rPr>
  </w:style>
  <w:style w:type="character" w:styleId="Emphasis">
    <w:name w:val="Emphasis"/>
    <w:qFormat/>
    <w:rsid w:val="00166568"/>
    <w:rPr>
      <w:i/>
      <w:iCs/>
    </w:rPr>
  </w:style>
  <w:style w:type="paragraph" w:styleId="NoSpacing">
    <w:name w:val="No Spacing"/>
    <w:aliases w:val="Body"/>
    <w:uiPriority w:val="1"/>
    <w:qFormat/>
    <w:rsid w:val="00F5410D"/>
    <w:rPr>
      <w:rFonts w:ascii="Georgia" w:eastAsia="Calibri" w:hAnsi="Georgia"/>
      <w:color w:val="595959" w:themeColor="accent6"/>
      <w:sz w:val="21"/>
      <w:szCs w:val="22"/>
    </w:rPr>
  </w:style>
  <w:style w:type="paragraph" w:styleId="TOCHeading">
    <w:name w:val="TOC Heading"/>
    <w:basedOn w:val="Heading1"/>
    <w:next w:val="Normal"/>
    <w:uiPriority w:val="39"/>
    <w:unhideWhenUsed/>
    <w:qFormat/>
    <w:rsid w:val="00166568"/>
    <w:pPr>
      <w:keepLines/>
      <w:spacing w:before="480" w:after="0" w:line="276" w:lineRule="auto"/>
      <w:outlineLvl w:val="9"/>
    </w:pPr>
    <w:rPr>
      <w:rFonts w:cs="Times New Roman"/>
      <w:kern w:val="0"/>
      <w:sz w:val="28"/>
      <w:szCs w:val="28"/>
      <w:lang w:eastAsia="ja-JP"/>
    </w:rPr>
  </w:style>
  <w:style w:type="paragraph" w:styleId="Footer">
    <w:name w:val="footer"/>
    <w:basedOn w:val="Normal"/>
    <w:link w:val="FooterChar"/>
    <w:uiPriority w:val="99"/>
    <w:rsid w:val="00653544"/>
    <w:pPr>
      <w:tabs>
        <w:tab w:val="center" w:pos="4320"/>
        <w:tab w:val="right" w:pos="8640"/>
      </w:tabs>
    </w:pPr>
    <w:rPr>
      <w:sz w:val="24"/>
      <w:szCs w:val="24"/>
    </w:rPr>
  </w:style>
  <w:style w:type="character" w:customStyle="1" w:styleId="FooterChar">
    <w:name w:val="Footer Char"/>
    <w:basedOn w:val="DefaultParagraphFont"/>
    <w:link w:val="Footer"/>
    <w:uiPriority w:val="99"/>
    <w:rsid w:val="00653544"/>
    <w:rPr>
      <w:sz w:val="24"/>
      <w:szCs w:val="24"/>
    </w:rPr>
  </w:style>
  <w:style w:type="character" w:styleId="Hyperlink">
    <w:name w:val="Hyperlink"/>
    <w:uiPriority w:val="99"/>
    <w:rsid w:val="00653544"/>
    <w:rPr>
      <w:color w:val="0000FF"/>
      <w:u w:val="single"/>
    </w:rPr>
  </w:style>
  <w:style w:type="paragraph" w:styleId="TableofFigures">
    <w:name w:val="table of figures"/>
    <w:basedOn w:val="Normal"/>
    <w:next w:val="Normal"/>
    <w:uiPriority w:val="99"/>
    <w:unhideWhenUsed/>
    <w:rsid w:val="00653544"/>
    <w:pPr>
      <w:spacing w:line="276" w:lineRule="auto"/>
    </w:pPr>
    <w:rPr>
      <w:rFonts w:ascii="Cambria" w:eastAsia="Calibri" w:hAnsi="Cambria"/>
      <w:sz w:val="22"/>
      <w:szCs w:val="22"/>
    </w:rPr>
  </w:style>
  <w:style w:type="character" w:customStyle="1" w:styleId="Heading2Char">
    <w:name w:val="Heading 2 Char"/>
    <w:basedOn w:val="DefaultParagraphFont"/>
    <w:link w:val="Heading2"/>
    <w:rsid w:val="00B5007F"/>
    <w:rPr>
      <w:rFonts w:ascii="Gill Sans MT" w:eastAsiaTheme="majorEastAsia" w:hAnsi="Gill Sans MT" w:cstheme="majorBidi"/>
      <w:b/>
      <w:color w:val="009457" w:themeColor="accent2"/>
      <w:sz w:val="32"/>
      <w:szCs w:val="26"/>
    </w:rPr>
  </w:style>
  <w:style w:type="character" w:customStyle="1" w:styleId="Heading3Char">
    <w:name w:val="Heading 3 Char"/>
    <w:basedOn w:val="DefaultParagraphFont"/>
    <w:link w:val="Heading3"/>
    <w:rsid w:val="00B5007F"/>
    <w:rPr>
      <w:rFonts w:ascii="Gill Sans MT" w:eastAsiaTheme="majorEastAsia" w:hAnsi="Gill Sans MT" w:cstheme="majorBidi"/>
      <w:color w:val="2BB673" w:themeColor="accent1"/>
      <w:sz w:val="32"/>
      <w:szCs w:val="24"/>
    </w:rPr>
  </w:style>
  <w:style w:type="paragraph" w:styleId="TOC2">
    <w:name w:val="toc 2"/>
    <w:basedOn w:val="Normal"/>
    <w:next w:val="Normal"/>
    <w:autoRedefine/>
    <w:uiPriority w:val="39"/>
    <w:unhideWhenUsed/>
    <w:rsid w:val="00F5410D"/>
    <w:pPr>
      <w:spacing w:after="100"/>
      <w:ind w:left="200"/>
    </w:pPr>
  </w:style>
  <w:style w:type="paragraph" w:styleId="TOC3">
    <w:name w:val="toc 3"/>
    <w:basedOn w:val="Normal"/>
    <w:next w:val="Normal"/>
    <w:autoRedefine/>
    <w:uiPriority w:val="39"/>
    <w:unhideWhenUsed/>
    <w:rsid w:val="00F5410D"/>
    <w:pPr>
      <w:spacing w:after="100"/>
      <w:ind w:left="400"/>
    </w:pPr>
  </w:style>
  <w:style w:type="paragraph" w:styleId="BodyText">
    <w:name w:val="Body Text"/>
    <w:basedOn w:val="Normal"/>
    <w:link w:val="BodyTextChar"/>
    <w:uiPriority w:val="99"/>
    <w:semiHidden/>
    <w:unhideWhenUsed/>
    <w:rsid w:val="00F5410D"/>
    <w:pPr>
      <w:spacing w:after="120"/>
    </w:pPr>
  </w:style>
  <w:style w:type="character" w:customStyle="1" w:styleId="BodyTextChar">
    <w:name w:val="Body Text Char"/>
    <w:basedOn w:val="DefaultParagraphFont"/>
    <w:link w:val="BodyText"/>
    <w:uiPriority w:val="99"/>
    <w:semiHidden/>
    <w:rsid w:val="00F5410D"/>
  </w:style>
  <w:style w:type="table" w:styleId="ListTable4-Accent1">
    <w:name w:val="List Table 4 Accent 1"/>
    <w:basedOn w:val="TableNormal"/>
    <w:uiPriority w:val="49"/>
    <w:rsid w:val="00536A69"/>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1">
    <w:name w:val="List Table 6 Colorful Accent 1"/>
    <w:basedOn w:val="TableNormal"/>
    <w:uiPriority w:val="51"/>
    <w:rsid w:val="00536A69"/>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7Colorful-Accent1">
    <w:name w:val="Grid Table 7 Colorful Accent 1"/>
    <w:basedOn w:val="TableNormal"/>
    <w:uiPriority w:val="52"/>
    <w:rsid w:val="00536A69"/>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ListTable4-Accent3">
    <w:name w:val="List Table 4 Accent 3"/>
    <w:basedOn w:val="TableNormal"/>
    <w:uiPriority w:val="49"/>
    <w:rsid w:val="00536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536A69"/>
    <w:pPr>
      <w:tabs>
        <w:tab w:val="center" w:pos="4680"/>
        <w:tab w:val="right" w:pos="9360"/>
      </w:tabs>
    </w:pPr>
  </w:style>
  <w:style w:type="character" w:customStyle="1" w:styleId="HeaderChar">
    <w:name w:val="Header Char"/>
    <w:basedOn w:val="DefaultParagraphFont"/>
    <w:link w:val="Header"/>
    <w:uiPriority w:val="99"/>
    <w:rsid w:val="00536A69"/>
  </w:style>
  <w:style w:type="character" w:styleId="CommentReference">
    <w:name w:val="annotation reference"/>
    <w:basedOn w:val="DefaultParagraphFont"/>
    <w:uiPriority w:val="99"/>
    <w:semiHidden/>
    <w:unhideWhenUsed/>
    <w:rsid w:val="00D6096E"/>
    <w:rPr>
      <w:sz w:val="16"/>
      <w:szCs w:val="16"/>
    </w:rPr>
  </w:style>
  <w:style w:type="paragraph" w:styleId="CommentText">
    <w:name w:val="annotation text"/>
    <w:basedOn w:val="Normal"/>
    <w:link w:val="CommentTextChar"/>
    <w:uiPriority w:val="99"/>
    <w:semiHidden/>
    <w:unhideWhenUsed/>
    <w:rsid w:val="00D6096E"/>
  </w:style>
  <w:style w:type="character" w:customStyle="1" w:styleId="CommentTextChar">
    <w:name w:val="Comment Text Char"/>
    <w:basedOn w:val="DefaultParagraphFont"/>
    <w:link w:val="CommentText"/>
    <w:uiPriority w:val="99"/>
    <w:semiHidden/>
    <w:rsid w:val="00D6096E"/>
  </w:style>
  <w:style w:type="paragraph" w:styleId="CommentSubject">
    <w:name w:val="annotation subject"/>
    <w:basedOn w:val="CommentText"/>
    <w:next w:val="CommentText"/>
    <w:link w:val="CommentSubjectChar"/>
    <w:uiPriority w:val="99"/>
    <w:semiHidden/>
    <w:unhideWhenUsed/>
    <w:rsid w:val="00D6096E"/>
    <w:rPr>
      <w:b/>
      <w:bCs/>
    </w:rPr>
  </w:style>
  <w:style w:type="character" w:customStyle="1" w:styleId="CommentSubjectChar">
    <w:name w:val="Comment Subject Char"/>
    <w:basedOn w:val="CommentTextChar"/>
    <w:link w:val="CommentSubject"/>
    <w:uiPriority w:val="99"/>
    <w:semiHidden/>
    <w:rsid w:val="00D6096E"/>
    <w:rPr>
      <w:b/>
      <w:bCs/>
    </w:rPr>
  </w:style>
  <w:style w:type="paragraph" w:styleId="BalloonText">
    <w:name w:val="Balloon Text"/>
    <w:basedOn w:val="Normal"/>
    <w:link w:val="BalloonTextChar"/>
    <w:uiPriority w:val="99"/>
    <w:semiHidden/>
    <w:unhideWhenUsed/>
    <w:rsid w:val="00D60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6E"/>
    <w:rPr>
      <w:rFonts w:ascii="Segoe UI" w:hAnsi="Segoe UI" w:cs="Segoe UI"/>
      <w:sz w:val="18"/>
      <w:szCs w:val="18"/>
    </w:rPr>
  </w:style>
  <w:style w:type="numbering" w:customStyle="1" w:styleId="NoList1">
    <w:name w:val="No List1"/>
    <w:next w:val="NoList"/>
    <w:uiPriority w:val="99"/>
    <w:semiHidden/>
    <w:unhideWhenUsed/>
    <w:rsid w:val="003477E2"/>
  </w:style>
  <w:style w:type="character" w:customStyle="1" w:styleId="FollowedHyperlink1">
    <w:name w:val="FollowedHyperlink1"/>
    <w:basedOn w:val="DefaultParagraphFont"/>
    <w:uiPriority w:val="99"/>
    <w:semiHidden/>
    <w:unhideWhenUsed/>
    <w:rsid w:val="003477E2"/>
    <w:rPr>
      <w:color w:val="515257"/>
      <w:u w:val="single"/>
    </w:rPr>
  </w:style>
  <w:style w:type="paragraph" w:customStyle="1" w:styleId="msonormal0">
    <w:name w:val="msonormal"/>
    <w:basedOn w:val="Normal"/>
    <w:uiPriority w:val="99"/>
    <w:semiHidden/>
    <w:rsid w:val="003477E2"/>
    <w:pPr>
      <w:spacing w:before="100" w:beforeAutospacing="1" w:after="100" w:afterAutospacing="1"/>
    </w:pPr>
    <w:rPr>
      <w:sz w:val="24"/>
      <w:szCs w:val="24"/>
    </w:rPr>
  </w:style>
  <w:style w:type="paragraph" w:styleId="NormalWeb">
    <w:name w:val="Normal (Web)"/>
    <w:basedOn w:val="Normal"/>
    <w:uiPriority w:val="99"/>
    <w:semiHidden/>
    <w:unhideWhenUsed/>
    <w:rsid w:val="003477E2"/>
    <w:pPr>
      <w:spacing w:before="100" w:beforeAutospacing="1" w:after="100" w:afterAutospacing="1"/>
    </w:pPr>
    <w:rPr>
      <w:sz w:val="24"/>
      <w:szCs w:val="24"/>
    </w:rPr>
  </w:style>
  <w:style w:type="paragraph" w:styleId="Revision">
    <w:name w:val="Revision"/>
    <w:uiPriority w:val="99"/>
    <w:semiHidden/>
    <w:rsid w:val="003477E2"/>
    <w:rPr>
      <w:rFonts w:ascii="Calibri" w:eastAsia="Calibri" w:hAnsi="Calibri" w:cs="Arial"/>
      <w:sz w:val="22"/>
      <w:szCs w:val="22"/>
    </w:rPr>
  </w:style>
  <w:style w:type="paragraph" w:styleId="ListParagraph">
    <w:name w:val="List Paragraph"/>
    <w:basedOn w:val="Normal"/>
    <w:uiPriority w:val="34"/>
    <w:qFormat/>
    <w:rsid w:val="003477E2"/>
    <w:pPr>
      <w:spacing w:after="160"/>
      <w:ind w:left="720"/>
      <w:contextualSpacing/>
    </w:pPr>
    <w:rPr>
      <w:rFonts w:ascii="Calibri" w:eastAsia="Calibri" w:hAnsi="Calibri" w:cs="Arial"/>
      <w:sz w:val="22"/>
      <w:szCs w:val="22"/>
    </w:rPr>
  </w:style>
  <w:style w:type="paragraph" w:customStyle="1" w:styleId="table-bulletlist1">
    <w:name w:val=". table-bullet list 1"/>
    <w:basedOn w:val="Normal"/>
    <w:uiPriority w:val="99"/>
    <w:semiHidden/>
    <w:rsid w:val="003477E2"/>
    <w:pPr>
      <w:numPr>
        <w:numId w:val="1"/>
      </w:numPr>
      <w:spacing w:before="40" w:line="264" w:lineRule="auto"/>
    </w:pPr>
    <w:rPr>
      <w:rFonts w:ascii="Calibri" w:eastAsia="Gill Sans" w:hAnsi="Calibri" w:cs="Arial"/>
      <w:sz w:val="24"/>
      <w:szCs w:val="24"/>
    </w:rPr>
  </w:style>
  <w:style w:type="character" w:customStyle="1" w:styleId="UnresolvedMention1">
    <w:name w:val="Unresolved Mention1"/>
    <w:basedOn w:val="DefaultParagraphFont"/>
    <w:uiPriority w:val="99"/>
    <w:semiHidden/>
    <w:rsid w:val="003477E2"/>
    <w:rPr>
      <w:color w:val="605E5C"/>
      <w:shd w:val="clear" w:color="auto" w:fill="E1DFDD"/>
    </w:rPr>
  </w:style>
  <w:style w:type="character" w:customStyle="1" w:styleId="UnresolvedMention">
    <w:name w:val="Unresolved Mention"/>
    <w:basedOn w:val="DefaultParagraphFont"/>
    <w:uiPriority w:val="99"/>
    <w:semiHidden/>
    <w:rsid w:val="003477E2"/>
    <w:rPr>
      <w:color w:val="605E5C"/>
      <w:shd w:val="clear" w:color="auto" w:fill="E1DFDD"/>
    </w:rPr>
  </w:style>
  <w:style w:type="table" w:styleId="TableGrid">
    <w:name w:val="Table Grid"/>
    <w:basedOn w:val="TableNormal"/>
    <w:uiPriority w:val="39"/>
    <w:rsid w:val="003477E2"/>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77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3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alignplatform.org/sites/default/files/2021-01/getting_practical_tool_january_2021_english.pdf" TargetMode="External"/><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hyperlink" Target="http://emerge.ucsd.edu/" TargetMode="External"/><Relationship Id="rId95" Type="http://schemas.microsoft.com/office/2016/09/relationships/commentsIds" Target="commentsId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e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assages Project">
      <a:dk1>
        <a:sysClr val="windowText" lastClr="000000"/>
      </a:dk1>
      <a:lt1>
        <a:sysClr val="window" lastClr="FFFFFF"/>
      </a:lt1>
      <a:dk2>
        <a:srgbClr val="44546A"/>
      </a:dk2>
      <a:lt2>
        <a:srgbClr val="E7E6E6"/>
      </a:lt2>
      <a:accent1>
        <a:srgbClr val="2BB673"/>
      </a:accent1>
      <a:accent2>
        <a:srgbClr val="009457"/>
      </a:accent2>
      <a:accent3>
        <a:srgbClr val="A5A5A5"/>
      </a:accent3>
      <a:accent4>
        <a:srgbClr val="11A5B5"/>
      </a:accent4>
      <a:accent5>
        <a:srgbClr val="285388"/>
      </a:accent5>
      <a:accent6>
        <a:srgbClr val="595959"/>
      </a:accent6>
      <a:hlink>
        <a:srgbClr val="FFC00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9731C-A3FE-451D-AE47-54E8D8EAB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7082</Words>
  <Characters>40372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Huber Savage</dc:creator>
  <cp:keywords/>
  <dc:description/>
  <cp:lastModifiedBy>Jamie Greenberg</cp:lastModifiedBy>
  <cp:revision>6</cp:revision>
  <dcterms:created xsi:type="dcterms:W3CDTF">2022-01-11T16:10:00Z</dcterms:created>
  <dcterms:modified xsi:type="dcterms:W3CDTF">2022-01-11T16:20:00Z</dcterms:modified>
</cp:coreProperties>
</file>