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E23D6" w14:textId="55EBA2DA" w:rsidR="00ED1916" w:rsidRPr="00C47909" w:rsidRDefault="00906E49" w:rsidP="00B70C1C">
      <w:pPr>
        <w:spacing w:after="0" w:line="240" w:lineRule="auto"/>
        <w:rPr>
          <w:rFonts w:asciiTheme="majorHAnsi" w:hAnsiTheme="majorHAnsi"/>
          <w:b/>
          <w:sz w:val="32"/>
        </w:rPr>
      </w:pPr>
      <w:r>
        <w:rPr>
          <w:rFonts w:asciiTheme="majorHAnsi" w:hAnsiTheme="majorHAnsi"/>
          <w:b/>
          <w:noProof/>
          <w:sz w:val="32"/>
        </w:rPr>
        <w:drawing>
          <wp:anchor distT="0" distB="0" distL="114300" distR="114300" simplePos="0" relativeHeight="251659776" behindDoc="0" locked="0" layoutInCell="1" allowOverlap="1" wp14:anchorId="35290397" wp14:editId="4BD2F729">
            <wp:simplePos x="0" y="0"/>
            <wp:positionH relativeFrom="column">
              <wp:posOffset>-28575</wp:posOffset>
            </wp:positionH>
            <wp:positionV relativeFrom="paragraph">
              <wp:posOffset>0</wp:posOffset>
            </wp:positionV>
            <wp:extent cx="4824095" cy="813435"/>
            <wp:effectExtent l="0" t="0" r="0" b="571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ages + USAID} Logo (3) (1).png"/>
                    <pic:cNvPicPr/>
                  </pic:nvPicPr>
                  <pic:blipFill rotWithShape="1">
                    <a:blip r:embed="rId8" cstate="print">
                      <a:extLst>
                        <a:ext uri="{28A0092B-C50C-407E-A947-70E740481C1C}">
                          <a14:useLocalDpi xmlns:a14="http://schemas.microsoft.com/office/drawing/2010/main" val="0"/>
                        </a:ext>
                      </a:extLst>
                    </a:blip>
                    <a:srcRect l="4524" t="20566" b="25736"/>
                    <a:stretch/>
                  </pic:blipFill>
                  <pic:spPr bwMode="auto">
                    <a:xfrm>
                      <a:off x="0" y="0"/>
                      <a:ext cx="4824095" cy="81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1AC67" w14:textId="6031147B" w:rsidR="00ED1916" w:rsidRPr="002C2BB1" w:rsidRDefault="00ED1916" w:rsidP="00B70C1C">
      <w:pPr>
        <w:spacing w:after="0" w:line="240" w:lineRule="auto"/>
        <w:rPr>
          <w:rFonts w:ascii="Gill Sans MT" w:hAnsi="Gill Sans MT"/>
          <w:b/>
          <w:sz w:val="20"/>
        </w:rPr>
      </w:pPr>
    </w:p>
    <w:p w14:paraId="573D7663" w14:textId="77777777" w:rsidR="00906E49" w:rsidRDefault="00906E49" w:rsidP="00B70C1C">
      <w:pPr>
        <w:spacing w:after="0" w:line="240" w:lineRule="auto"/>
        <w:rPr>
          <w:rFonts w:ascii="Gill Sans MT" w:hAnsi="Gill Sans MT"/>
          <w:b/>
          <w:sz w:val="44"/>
        </w:rPr>
      </w:pPr>
    </w:p>
    <w:p w14:paraId="7B03D8F3" w14:textId="77777777" w:rsidR="00906E49" w:rsidRDefault="00906E49" w:rsidP="00B70C1C">
      <w:pPr>
        <w:spacing w:after="0" w:line="240" w:lineRule="auto"/>
        <w:rPr>
          <w:rFonts w:ascii="Gill Sans MT" w:hAnsi="Gill Sans MT"/>
          <w:b/>
          <w:sz w:val="44"/>
        </w:rPr>
      </w:pPr>
    </w:p>
    <w:p w14:paraId="67AFCA64" w14:textId="77777777" w:rsidR="00906E49" w:rsidRPr="00906E49" w:rsidRDefault="00906E49" w:rsidP="00B70C1C">
      <w:pPr>
        <w:spacing w:after="0" w:line="240" w:lineRule="auto"/>
        <w:rPr>
          <w:rFonts w:ascii="Gill Sans MT" w:hAnsi="Gill Sans MT"/>
          <w:b/>
          <w:sz w:val="16"/>
        </w:rPr>
      </w:pPr>
    </w:p>
    <w:p w14:paraId="2C3F8EDC" w14:textId="5DA6EBC5" w:rsidR="002C2BB1" w:rsidRPr="00906E49" w:rsidRDefault="00AB5EFB" w:rsidP="00B70C1C">
      <w:pPr>
        <w:spacing w:after="0" w:line="240" w:lineRule="auto"/>
        <w:rPr>
          <w:rFonts w:ascii="Gill Sans MT" w:hAnsi="Gill Sans MT"/>
          <w:b/>
          <w:sz w:val="44"/>
        </w:rPr>
      </w:pPr>
      <w:r w:rsidRPr="00906E49">
        <w:rPr>
          <w:rFonts w:ascii="Gill Sans MT" w:hAnsi="Gill Sans MT"/>
          <w:b/>
          <w:sz w:val="44"/>
        </w:rPr>
        <w:t>SCOPE OF WORK</w:t>
      </w:r>
    </w:p>
    <w:p w14:paraId="1D58648B" w14:textId="1653D663" w:rsidR="00AB5EFB" w:rsidRPr="00906E49" w:rsidRDefault="002C2BB1" w:rsidP="00B70C1C">
      <w:pPr>
        <w:spacing w:after="0" w:line="240" w:lineRule="auto"/>
        <w:rPr>
          <w:rFonts w:ascii="Gill Sans MT" w:hAnsi="Gill Sans MT"/>
          <w:b/>
          <w:sz w:val="36"/>
        </w:rPr>
      </w:pPr>
      <w:r w:rsidRPr="00906E49">
        <w:rPr>
          <w:rFonts w:ascii="Gill Sans MT" w:hAnsi="Gill Sans MT"/>
          <w:b/>
          <w:sz w:val="36"/>
        </w:rPr>
        <w:t>C</w:t>
      </w:r>
      <w:r w:rsidR="00AB5EFB" w:rsidRPr="00906E49">
        <w:rPr>
          <w:rFonts w:ascii="Gill Sans MT" w:hAnsi="Gill Sans MT"/>
          <w:b/>
          <w:sz w:val="36"/>
        </w:rPr>
        <w:t>onsultant</w:t>
      </w:r>
      <w:r w:rsidR="003D193B" w:rsidRPr="00906E49">
        <w:rPr>
          <w:rFonts w:ascii="Gill Sans MT" w:hAnsi="Gill Sans MT"/>
          <w:b/>
          <w:sz w:val="36"/>
        </w:rPr>
        <w:t xml:space="preserve"> </w:t>
      </w:r>
    </w:p>
    <w:p w14:paraId="6315DB12" w14:textId="77777777" w:rsidR="00ED1916" w:rsidRDefault="00ED1916" w:rsidP="00B70C1C">
      <w:pPr>
        <w:spacing w:after="0" w:line="240" w:lineRule="auto"/>
        <w:rPr>
          <w:rFonts w:asciiTheme="majorHAnsi" w:hAnsiTheme="majorHAnsi"/>
        </w:rPr>
      </w:pPr>
    </w:p>
    <w:p w14:paraId="15DF21B1" w14:textId="610A20EE" w:rsidR="00B70C1C" w:rsidRDefault="00AB5EFB" w:rsidP="00B70C1C">
      <w:pPr>
        <w:spacing w:after="0" w:line="240" w:lineRule="auto"/>
        <w:rPr>
          <w:rFonts w:asciiTheme="majorHAnsi" w:hAnsiTheme="majorHAnsi"/>
        </w:rPr>
      </w:pPr>
      <w:r w:rsidRPr="00B70C1C">
        <w:rPr>
          <w:rFonts w:asciiTheme="majorHAnsi" w:hAnsiTheme="majorHAnsi"/>
        </w:rPr>
        <w:t xml:space="preserve">This scope of work defines the key parameters, responsibilities and deliverables expected for this </w:t>
      </w:r>
      <w:r w:rsidR="008841D5">
        <w:rPr>
          <w:rFonts w:asciiTheme="majorHAnsi" w:hAnsiTheme="majorHAnsi"/>
        </w:rPr>
        <w:t>consultancy</w:t>
      </w:r>
      <w:r w:rsidR="003D193B">
        <w:rPr>
          <w:rFonts w:asciiTheme="majorHAnsi" w:hAnsiTheme="majorHAnsi"/>
        </w:rPr>
        <w:t>/</w:t>
      </w:r>
      <w:r w:rsidR="00666908">
        <w:rPr>
          <w:rFonts w:asciiTheme="majorHAnsi" w:hAnsiTheme="majorHAnsi"/>
        </w:rPr>
        <w:t>contract that</w:t>
      </w:r>
      <w:r w:rsidR="008841D5">
        <w:rPr>
          <w:rFonts w:asciiTheme="majorHAnsi" w:hAnsiTheme="majorHAnsi"/>
        </w:rPr>
        <w:t xml:space="preserve"> will support the</w:t>
      </w:r>
      <w:r w:rsidR="00E11156">
        <w:rPr>
          <w:rFonts w:asciiTheme="majorHAnsi" w:hAnsiTheme="majorHAnsi"/>
        </w:rPr>
        <w:t xml:space="preserve"> strategic scale up and documentation</w:t>
      </w:r>
      <w:r w:rsidR="00666908">
        <w:rPr>
          <w:rFonts w:asciiTheme="majorHAnsi" w:hAnsiTheme="majorHAnsi"/>
        </w:rPr>
        <w:t xml:space="preserve"> for </w:t>
      </w:r>
      <w:r w:rsidR="00E11156">
        <w:rPr>
          <w:rFonts w:asciiTheme="majorHAnsi" w:hAnsiTheme="majorHAnsi"/>
        </w:rPr>
        <w:t xml:space="preserve">activities within </w:t>
      </w:r>
      <w:r w:rsidR="00666908">
        <w:rPr>
          <w:rFonts w:asciiTheme="majorHAnsi" w:hAnsiTheme="majorHAnsi"/>
        </w:rPr>
        <w:t xml:space="preserve">the Passages project umbrella for Georgetown University’s Institute for Reproductive Health. </w:t>
      </w:r>
      <w:r w:rsidR="00692001" w:rsidRPr="00C47909">
        <w:rPr>
          <w:rFonts w:asciiTheme="majorHAnsi" w:hAnsiTheme="majorHAnsi"/>
        </w:rPr>
        <w:br/>
      </w:r>
    </w:p>
    <w:p w14:paraId="2C1C4D08" w14:textId="6E165FC2" w:rsidR="00CF2335" w:rsidRPr="00017D83" w:rsidRDefault="0041717B" w:rsidP="00EA201A">
      <w:pPr>
        <w:pStyle w:val="ListParagraph"/>
        <w:numPr>
          <w:ilvl w:val="0"/>
          <w:numId w:val="8"/>
        </w:numPr>
        <w:spacing w:after="0" w:line="240" w:lineRule="auto"/>
        <w:rPr>
          <w:rFonts w:asciiTheme="majorHAnsi" w:hAnsiTheme="majorHAnsi"/>
        </w:rPr>
      </w:pPr>
      <w:r w:rsidRPr="00017D83">
        <w:rPr>
          <w:rFonts w:ascii="Gill Sans MT" w:hAnsi="Gill Sans MT"/>
          <w:b/>
          <w:color w:val="339966"/>
        </w:rPr>
        <w:t xml:space="preserve">By </w:t>
      </w:r>
      <w:r w:rsidR="00DB362A">
        <w:rPr>
          <w:rFonts w:ascii="Gill Sans MT" w:hAnsi="Gill Sans MT"/>
          <w:b/>
          <w:color w:val="339966"/>
        </w:rPr>
        <w:t>July</w:t>
      </w:r>
      <w:r w:rsidR="00CC0D38">
        <w:rPr>
          <w:rFonts w:ascii="Gill Sans MT" w:hAnsi="Gill Sans MT"/>
          <w:b/>
          <w:color w:val="339966"/>
        </w:rPr>
        <w:t xml:space="preserve"> </w:t>
      </w:r>
      <w:r w:rsidR="00DA1DAA">
        <w:rPr>
          <w:rFonts w:ascii="Gill Sans MT" w:hAnsi="Gill Sans MT"/>
          <w:b/>
          <w:color w:val="339966"/>
        </w:rPr>
        <w:t>27th</w:t>
      </w:r>
      <w:r w:rsidR="00CC0D38">
        <w:rPr>
          <w:rFonts w:ascii="Gill Sans MT" w:hAnsi="Gill Sans MT"/>
          <w:b/>
          <w:color w:val="339966"/>
        </w:rPr>
        <w:t>, 2020</w:t>
      </w:r>
      <w:r w:rsidR="00666908" w:rsidRPr="00017D83">
        <w:rPr>
          <w:rFonts w:ascii="Gill Sans MT" w:hAnsi="Gill Sans MT"/>
          <w:b/>
          <w:color w:val="339966"/>
        </w:rPr>
        <w:t>,</w:t>
      </w:r>
      <w:r w:rsidRPr="00017D83">
        <w:rPr>
          <w:rFonts w:asciiTheme="majorHAnsi" w:hAnsiTheme="majorHAnsi"/>
        </w:rPr>
        <w:t xml:space="preserve"> </w:t>
      </w:r>
      <w:r w:rsidR="002C2BB1" w:rsidRPr="00017D83">
        <w:rPr>
          <w:rFonts w:asciiTheme="majorHAnsi" w:hAnsiTheme="majorHAnsi"/>
        </w:rPr>
        <w:t>p</w:t>
      </w:r>
      <w:r w:rsidRPr="00017D83">
        <w:rPr>
          <w:rFonts w:asciiTheme="majorHAnsi" w:hAnsiTheme="majorHAnsi"/>
        </w:rPr>
        <w:t xml:space="preserve">lease submit a </w:t>
      </w:r>
      <w:r w:rsidR="00E11156" w:rsidRPr="00017D83">
        <w:rPr>
          <w:rFonts w:asciiTheme="majorHAnsi" w:hAnsiTheme="majorHAnsi"/>
        </w:rPr>
        <w:t>CV and with daily rate</w:t>
      </w:r>
      <w:r w:rsidR="00692001" w:rsidRPr="00017D83">
        <w:rPr>
          <w:rFonts w:asciiTheme="majorHAnsi" w:hAnsiTheme="majorHAnsi"/>
        </w:rPr>
        <w:t xml:space="preserve"> to</w:t>
      </w:r>
      <w:r w:rsidR="00F64784" w:rsidRPr="00017D83">
        <w:rPr>
          <w:rFonts w:asciiTheme="majorHAnsi" w:hAnsiTheme="majorHAnsi"/>
        </w:rPr>
        <w:t xml:space="preserve"> </w:t>
      </w:r>
      <w:hyperlink r:id="rId9" w:history="1">
        <w:r w:rsidR="001F03FA" w:rsidRPr="00017D83">
          <w:rPr>
            <w:rStyle w:val="Hyperlink"/>
          </w:rPr>
          <w:t>info@passagesproject.org</w:t>
        </w:r>
      </w:hyperlink>
      <w:r w:rsidR="00017D83">
        <w:t>.</w:t>
      </w:r>
    </w:p>
    <w:p w14:paraId="4E48C920" w14:textId="319ABB14" w:rsidR="00692001" w:rsidRDefault="00692001" w:rsidP="00692001">
      <w:pPr>
        <w:spacing w:after="0" w:line="240" w:lineRule="auto"/>
        <w:rPr>
          <w:rFonts w:asciiTheme="majorHAnsi" w:hAnsiTheme="majorHAnsi"/>
        </w:rPr>
      </w:pPr>
    </w:p>
    <w:p w14:paraId="1807C39D" w14:textId="0CD377D6" w:rsidR="00692001" w:rsidRDefault="00692001" w:rsidP="00692001">
      <w:pPr>
        <w:spacing w:after="0" w:line="240" w:lineRule="auto"/>
        <w:rPr>
          <w:rFonts w:asciiTheme="majorHAnsi" w:hAnsiTheme="majorHAnsi"/>
        </w:rPr>
      </w:pPr>
      <w:r w:rsidRPr="00692001">
        <w:rPr>
          <w:rFonts w:asciiTheme="majorHAnsi" w:hAnsiTheme="majorHAnsi"/>
          <w:b/>
        </w:rPr>
        <w:t>Timeline:</w:t>
      </w:r>
      <w:r>
        <w:rPr>
          <w:rFonts w:asciiTheme="majorHAnsi" w:hAnsiTheme="majorHAnsi"/>
        </w:rPr>
        <w:t xml:space="preserve"> The activities in this SOW will take place</w:t>
      </w:r>
      <w:r w:rsidR="00E11156">
        <w:rPr>
          <w:rFonts w:asciiTheme="majorHAnsi" w:hAnsiTheme="majorHAnsi"/>
        </w:rPr>
        <w:t xml:space="preserve"> over 15-20 days</w:t>
      </w:r>
      <w:r w:rsidRPr="00692001">
        <w:rPr>
          <w:rFonts w:asciiTheme="majorHAnsi" w:hAnsiTheme="majorHAnsi"/>
        </w:rPr>
        <w:t xml:space="preserve"> between </w:t>
      </w:r>
      <w:r w:rsidR="00CC0D38">
        <w:rPr>
          <w:rFonts w:asciiTheme="majorHAnsi" w:hAnsiTheme="majorHAnsi"/>
        </w:rPr>
        <w:t>August</w:t>
      </w:r>
      <w:r w:rsidR="00B00D2A">
        <w:rPr>
          <w:rFonts w:asciiTheme="majorHAnsi" w:hAnsiTheme="majorHAnsi"/>
        </w:rPr>
        <w:t xml:space="preserve"> 2020</w:t>
      </w:r>
      <w:r w:rsidR="003D193B">
        <w:rPr>
          <w:rFonts w:asciiTheme="majorHAnsi" w:hAnsiTheme="majorHAnsi"/>
        </w:rPr>
        <w:t xml:space="preserve"> </w:t>
      </w:r>
      <w:r w:rsidR="00017D83">
        <w:rPr>
          <w:rFonts w:asciiTheme="majorHAnsi" w:hAnsiTheme="majorHAnsi"/>
        </w:rPr>
        <w:t xml:space="preserve">&amp; </w:t>
      </w:r>
      <w:r w:rsidR="003D193B">
        <w:rPr>
          <w:rFonts w:asciiTheme="majorHAnsi" w:hAnsiTheme="majorHAnsi"/>
        </w:rPr>
        <w:t>September 20</w:t>
      </w:r>
      <w:r w:rsidR="00536BEB">
        <w:rPr>
          <w:rFonts w:asciiTheme="majorHAnsi" w:hAnsiTheme="majorHAnsi"/>
        </w:rPr>
        <w:t>20</w:t>
      </w:r>
      <w:r w:rsidRPr="00692001">
        <w:rPr>
          <w:rFonts w:asciiTheme="majorHAnsi" w:hAnsiTheme="majorHAnsi"/>
        </w:rPr>
        <w:t xml:space="preserve">.  </w:t>
      </w:r>
      <w:r w:rsidR="00666908">
        <w:rPr>
          <w:rFonts w:asciiTheme="majorHAnsi" w:hAnsiTheme="majorHAnsi"/>
        </w:rPr>
        <w:t>Days and exact timeframe to be determined</w:t>
      </w:r>
      <w:r w:rsidR="00B7579F">
        <w:rPr>
          <w:rFonts w:asciiTheme="majorHAnsi" w:hAnsiTheme="majorHAnsi"/>
        </w:rPr>
        <w:t xml:space="preserve"> with selected consultant. </w:t>
      </w:r>
      <w:r w:rsidR="00666908">
        <w:rPr>
          <w:rFonts w:asciiTheme="majorHAnsi" w:hAnsiTheme="majorHAnsi"/>
        </w:rPr>
        <w:t xml:space="preserve"> </w:t>
      </w:r>
    </w:p>
    <w:p w14:paraId="24273F0D" w14:textId="132EC702" w:rsidR="00877E8A" w:rsidRDefault="00877E8A" w:rsidP="00692001">
      <w:pPr>
        <w:spacing w:after="0" w:line="240" w:lineRule="auto"/>
        <w:rPr>
          <w:rFonts w:asciiTheme="majorHAnsi" w:hAnsiTheme="majorHAnsi"/>
        </w:rPr>
      </w:pPr>
    </w:p>
    <w:p w14:paraId="04956103" w14:textId="3C45CD51" w:rsidR="00877E8A" w:rsidRPr="00877E8A" w:rsidRDefault="00877E8A" w:rsidP="00692001">
      <w:pPr>
        <w:spacing w:after="0" w:line="240" w:lineRule="auto"/>
        <w:rPr>
          <w:rFonts w:asciiTheme="majorHAnsi" w:hAnsiTheme="majorHAnsi"/>
        </w:rPr>
      </w:pPr>
      <w:r>
        <w:rPr>
          <w:rFonts w:asciiTheme="majorHAnsi" w:hAnsiTheme="majorHAnsi"/>
          <w:b/>
        </w:rPr>
        <w:t xml:space="preserve">Location: </w:t>
      </w:r>
      <w:r w:rsidR="00B7579F">
        <w:rPr>
          <w:rFonts w:asciiTheme="majorHAnsi" w:hAnsiTheme="majorHAnsi"/>
        </w:rPr>
        <w:t>Global/flexible</w:t>
      </w:r>
    </w:p>
    <w:p w14:paraId="54C3FB8E" w14:textId="77777777" w:rsidR="0041717B" w:rsidRPr="00B70C1C" w:rsidRDefault="0041717B" w:rsidP="00B70C1C">
      <w:pPr>
        <w:spacing w:after="0" w:line="240" w:lineRule="auto"/>
        <w:rPr>
          <w:rFonts w:asciiTheme="majorHAnsi" w:hAnsiTheme="majorHAnsi"/>
        </w:rPr>
      </w:pPr>
    </w:p>
    <w:p w14:paraId="7D9653A5" w14:textId="77777777" w:rsidR="00B70C1C" w:rsidRPr="00ED1916" w:rsidRDefault="00B70C1C" w:rsidP="00B70C1C">
      <w:pPr>
        <w:spacing w:after="0" w:line="240" w:lineRule="auto"/>
        <w:rPr>
          <w:rFonts w:ascii="Gill Sans MT" w:hAnsi="Gill Sans MT"/>
          <w:b/>
        </w:rPr>
      </w:pPr>
      <w:r w:rsidRPr="00ED1916">
        <w:rPr>
          <w:rFonts w:ascii="Gill Sans MT" w:hAnsi="Gill Sans MT"/>
          <w:b/>
        </w:rPr>
        <w:t>About the Institute for Reproductive Health, Georgetown University</w:t>
      </w:r>
    </w:p>
    <w:p w14:paraId="1260F4D5" w14:textId="3943C153" w:rsidR="00AB5EFB" w:rsidRDefault="00B70C1C" w:rsidP="00B70C1C">
      <w:pPr>
        <w:spacing w:after="0" w:line="240" w:lineRule="auto"/>
        <w:rPr>
          <w:rFonts w:asciiTheme="majorHAnsi" w:hAnsiTheme="majorHAnsi"/>
        </w:rPr>
      </w:pPr>
      <w:r w:rsidRPr="00B70C1C">
        <w:rPr>
          <w:rFonts w:asciiTheme="majorHAnsi" w:hAnsiTheme="majorHAnsi"/>
        </w:rPr>
        <w:t xml:space="preserve">The Georgetown University Institute for Reproductive Health (IRH) is dedicated to improving the reproductive health of women, men and youth through a research-to-practice agenda. Our emphasis is on increasing access to and use of family planning, increasing fertility awareness through life-stage appropriate interventions, expanding access to fertility awareness-based family planning methods in an informed choice context, and developing scalable interventions to transform gender norms and catalyze the diffusion of social norms that support family planning. Cross-cutting themes in the Institute’s work include the diffusion of social norms that support reproductive health, scale up of innovations, and incorporating gender perspectives in reproductive health. In partnership with a wide range of international and local organizations, IRH conducts research, builds capacity, and provides technical assistance to public and private-sector organizations in lower and middle-income countries and the U.S.  The Institute is supported by grants from U.S. foundations and government agencies, including the U.S. Agency for International Development (USAID).  </w:t>
      </w:r>
      <w:hyperlink r:id="rId10" w:history="1">
        <w:r w:rsidRPr="00B70C1C">
          <w:rPr>
            <w:rStyle w:val="Hyperlink"/>
            <w:rFonts w:asciiTheme="majorHAnsi" w:hAnsiTheme="majorHAnsi"/>
          </w:rPr>
          <w:t>Learn more</w:t>
        </w:r>
      </w:hyperlink>
    </w:p>
    <w:p w14:paraId="6684760C" w14:textId="02B1968F" w:rsidR="00692001" w:rsidRDefault="00692001" w:rsidP="00B70C1C">
      <w:pPr>
        <w:spacing w:after="0" w:line="240" w:lineRule="auto"/>
        <w:rPr>
          <w:rFonts w:asciiTheme="majorHAnsi" w:hAnsiTheme="majorHAnsi"/>
        </w:rPr>
      </w:pPr>
    </w:p>
    <w:p w14:paraId="2C3F5722" w14:textId="77777777" w:rsidR="00692001" w:rsidRPr="00ED1916" w:rsidRDefault="00692001" w:rsidP="00692001">
      <w:pPr>
        <w:spacing w:after="0" w:line="240" w:lineRule="auto"/>
        <w:rPr>
          <w:rFonts w:ascii="Gill Sans MT" w:hAnsi="Gill Sans MT"/>
          <w:b/>
        </w:rPr>
      </w:pPr>
      <w:r w:rsidRPr="00ED1916">
        <w:rPr>
          <w:rFonts w:ascii="Gill Sans MT" w:hAnsi="Gill Sans MT"/>
          <w:b/>
        </w:rPr>
        <w:t>About the Passages Project</w:t>
      </w:r>
    </w:p>
    <w:p w14:paraId="41F853AA" w14:textId="3879A339" w:rsidR="00EF2D15" w:rsidRPr="00B7579F" w:rsidRDefault="00906E49" w:rsidP="00692001">
      <w:pPr>
        <w:spacing w:after="0" w:line="240" w:lineRule="auto"/>
        <w:rPr>
          <w:rFonts w:asciiTheme="majorHAnsi" w:hAnsiTheme="majorHAnsi"/>
          <w:b/>
          <w:color w:val="0563C1" w:themeColor="hyperlink"/>
          <w:u w:val="single"/>
        </w:rPr>
      </w:pPr>
      <w:r>
        <w:rPr>
          <w:rFonts w:asciiTheme="majorHAnsi" w:hAnsiTheme="majorHAnsi"/>
        </w:rPr>
        <w:t xml:space="preserve">The </w:t>
      </w:r>
      <w:r w:rsidR="00692001" w:rsidRPr="00B70C1C">
        <w:rPr>
          <w:rFonts w:asciiTheme="majorHAnsi" w:hAnsiTheme="majorHAnsi"/>
        </w:rPr>
        <w:t xml:space="preserve">Passages </w:t>
      </w:r>
      <w:r>
        <w:rPr>
          <w:rFonts w:asciiTheme="majorHAnsi" w:hAnsiTheme="majorHAnsi"/>
        </w:rPr>
        <w:t>P</w:t>
      </w:r>
      <w:r w:rsidR="00692001" w:rsidRPr="00B70C1C">
        <w:rPr>
          <w:rFonts w:asciiTheme="majorHAnsi" w:hAnsiTheme="majorHAnsi"/>
        </w:rPr>
        <w:t>roject aims to address a broad range of social norms, at scale, to achieve sustained improvements in family planning and reproductive health</w:t>
      </w:r>
      <w:r>
        <w:rPr>
          <w:rFonts w:asciiTheme="majorHAnsi" w:hAnsiTheme="majorHAnsi"/>
        </w:rPr>
        <w:t>, with a focus</w:t>
      </w:r>
      <w:r w:rsidR="005A78E8">
        <w:rPr>
          <w:rFonts w:asciiTheme="majorHAnsi" w:hAnsiTheme="majorHAnsi"/>
        </w:rPr>
        <w:t xml:space="preserve"> on</w:t>
      </w:r>
      <w:r w:rsidR="005A78E8" w:rsidRPr="005A78E8">
        <w:rPr>
          <w:rFonts w:asciiTheme="majorHAnsi" w:hAnsiTheme="majorHAnsi"/>
        </w:rPr>
        <w:t xml:space="preserve"> very young adolescents, newly married youth, and first-time parents. </w:t>
      </w:r>
      <w:r w:rsidR="00692001" w:rsidRPr="00B70C1C">
        <w:rPr>
          <w:rFonts w:asciiTheme="majorHAnsi" w:hAnsiTheme="majorHAnsi"/>
        </w:rPr>
        <w:t xml:space="preserve">This research project is building the evidence base and contributing to the capacity of the global community to strengthen normative environments that support reproductive health, especially among </w:t>
      </w:r>
      <w:r>
        <w:rPr>
          <w:rFonts w:asciiTheme="majorHAnsi" w:hAnsiTheme="majorHAnsi"/>
        </w:rPr>
        <w:t>the aforementioned groups</w:t>
      </w:r>
      <w:r w:rsidR="00692001" w:rsidRPr="00B70C1C">
        <w:rPr>
          <w:rFonts w:asciiTheme="majorHAnsi" w:hAnsiTheme="majorHAnsi"/>
        </w:rPr>
        <w:t xml:space="preserve">. Passages capitalizes on formative life course transitions to test and scale up interventions </w:t>
      </w:r>
      <w:r w:rsidR="00692001" w:rsidRPr="00906E49">
        <w:rPr>
          <w:rFonts w:asciiTheme="majorHAnsi" w:hAnsiTheme="majorHAnsi"/>
        </w:rPr>
        <w:t xml:space="preserve">that promote collective change and foster an enabling environment for healthy timing and </w:t>
      </w:r>
      <w:r>
        <w:rPr>
          <w:rFonts w:asciiTheme="majorHAnsi" w:hAnsiTheme="majorHAnsi"/>
        </w:rPr>
        <w:t xml:space="preserve">family planning and healthy timing and </w:t>
      </w:r>
      <w:r w:rsidR="00692001" w:rsidRPr="00906E49">
        <w:rPr>
          <w:rFonts w:asciiTheme="majorHAnsi" w:hAnsiTheme="majorHAnsi"/>
        </w:rPr>
        <w:t>spacing of pregnancies</w:t>
      </w:r>
      <w:r>
        <w:rPr>
          <w:rFonts w:asciiTheme="majorHAnsi" w:hAnsiTheme="majorHAnsi"/>
        </w:rPr>
        <w:t>.</w:t>
      </w:r>
      <w:r w:rsidR="00692001" w:rsidRPr="00906E49">
        <w:rPr>
          <w:rFonts w:asciiTheme="majorHAnsi" w:hAnsiTheme="majorHAnsi"/>
        </w:rPr>
        <w:t xml:space="preserve"> </w:t>
      </w:r>
      <w:hyperlink r:id="rId11" w:history="1">
        <w:r w:rsidR="00692001" w:rsidRPr="00906E49">
          <w:rPr>
            <w:rStyle w:val="Hyperlink"/>
            <w:rFonts w:asciiTheme="majorHAnsi" w:hAnsiTheme="majorHAnsi"/>
          </w:rPr>
          <w:t>Learn more</w:t>
        </w:r>
      </w:hyperlink>
    </w:p>
    <w:p w14:paraId="39039430" w14:textId="64433090" w:rsidR="00267174" w:rsidRDefault="00267174" w:rsidP="00692001">
      <w:pPr>
        <w:spacing w:after="0" w:line="240" w:lineRule="auto"/>
        <w:rPr>
          <w:rFonts w:ascii="Gill Sans MT" w:hAnsi="Gill Sans MT"/>
        </w:rPr>
      </w:pPr>
    </w:p>
    <w:p w14:paraId="00AAF04A" w14:textId="38D0F08B" w:rsidR="00B7579F" w:rsidRDefault="00B7579F" w:rsidP="00692001">
      <w:pPr>
        <w:spacing w:after="0" w:line="240" w:lineRule="auto"/>
        <w:rPr>
          <w:rFonts w:ascii="Gill Sans MT" w:hAnsi="Gill Sans MT"/>
        </w:rPr>
      </w:pPr>
    </w:p>
    <w:p w14:paraId="42A8DE09" w14:textId="77777777" w:rsidR="00B7579F" w:rsidRPr="00906E49" w:rsidRDefault="00B7579F" w:rsidP="00692001">
      <w:pPr>
        <w:spacing w:after="0" w:line="240" w:lineRule="auto"/>
        <w:rPr>
          <w:rFonts w:ascii="Gill Sans MT" w:hAnsi="Gill Sans MT"/>
        </w:rPr>
      </w:pPr>
    </w:p>
    <w:p w14:paraId="3ABC01FD" w14:textId="577C86F3" w:rsidR="00692001" w:rsidRDefault="00692001" w:rsidP="00692001">
      <w:pPr>
        <w:spacing w:after="0" w:line="240" w:lineRule="auto"/>
        <w:rPr>
          <w:rFonts w:ascii="Gill Sans MT" w:hAnsi="Gill Sans MT"/>
          <w:b/>
        </w:rPr>
      </w:pPr>
      <w:r>
        <w:rPr>
          <w:rFonts w:ascii="Gill Sans MT" w:hAnsi="Gill Sans MT"/>
          <w:b/>
        </w:rPr>
        <w:lastRenderedPageBreak/>
        <w:t xml:space="preserve">About the </w:t>
      </w:r>
      <w:r w:rsidR="000F217C">
        <w:rPr>
          <w:rFonts w:ascii="Gill Sans MT" w:hAnsi="Gill Sans MT"/>
          <w:b/>
        </w:rPr>
        <w:t>A</w:t>
      </w:r>
      <w:r>
        <w:rPr>
          <w:rFonts w:ascii="Gill Sans MT" w:hAnsi="Gill Sans MT"/>
          <w:b/>
        </w:rPr>
        <w:t xml:space="preserve">ctivity: </w:t>
      </w:r>
      <w:r w:rsidR="006D5C65">
        <w:rPr>
          <w:rFonts w:ascii="Gill Sans MT" w:hAnsi="Gill Sans MT"/>
          <w:b/>
        </w:rPr>
        <w:t xml:space="preserve">Comparative Analysis of Transforming Masculinities and </w:t>
      </w:r>
      <w:proofErr w:type="spellStart"/>
      <w:r w:rsidR="006D5C65">
        <w:rPr>
          <w:rFonts w:ascii="Gill Sans MT" w:hAnsi="Gill Sans MT"/>
          <w:b/>
        </w:rPr>
        <w:t>Masculinite</w:t>
      </w:r>
      <w:proofErr w:type="spellEnd"/>
      <w:r w:rsidR="006D5C65">
        <w:rPr>
          <w:rFonts w:ascii="Gill Sans MT" w:hAnsi="Gill Sans MT"/>
          <w:b/>
        </w:rPr>
        <w:t xml:space="preserve">, </w:t>
      </w:r>
      <w:proofErr w:type="spellStart"/>
      <w:r w:rsidR="006D5C65">
        <w:rPr>
          <w:rFonts w:ascii="Gill Sans MT" w:hAnsi="Gill Sans MT"/>
          <w:b/>
        </w:rPr>
        <w:t>Famille</w:t>
      </w:r>
      <w:proofErr w:type="spellEnd"/>
      <w:r w:rsidR="006D5C65">
        <w:rPr>
          <w:rFonts w:ascii="Gill Sans MT" w:hAnsi="Gill Sans MT"/>
          <w:b/>
        </w:rPr>
        <w:t xml:space="preserve"> et </w:t>
      </w:r>
      <w:proofErr w:type="spellStart"/>
      <w:r w:rsidR="006D5C65">
        <w:rPr>
          <w:rFonts w:ascii="Gill Sans MT" w:hAnsi="Gill Sans MT"/>
          <w:b/>
        </w:rPr>
        <w:t>Foi</w:t>
      </w:r>
      <w:proofErr w:type="spellEnd"/>
    </w:p>
    <w:p w14:paraId="373902E0" w14:textId="2DD2BE69" w:rsidR="006D5C65" w:rsidRPr="00124166" w:rsidRDefault="006D5C65" w:rsidP="006D5C65">
      <w:pPr>
        <w:spacing w:line="240" w:lineRule="auto"/>
        <w:rPr>
          <w:rFonts w:asciiTheme="majorHAnsi" w:eastAsia="Calibri" w:hAnsiTheme="majorHAnsi" w:cstheme="majorHAnsi"/>
        </w:rPr>
      </w:pPr>
      <w:proofErr w:type="spellStart"/>
      <w:r w:rsidRPr="00124166">
        <w:rPr>
          <w:rFonts w:asciiTheme="majorHAnsi" w:eastAsia="Calibri" w:hAnsiTheme="majorHAnsi" w:cstheme="majorHAnsi"/>
        </w:rPr>
        <w:t>Tearfunds</w:t>
      </w:r>
      <w:proofErr w:type="spellEnd"/>
      <w:r w:rsidRPr="00124166">
        <w:rPr>
          <w:rFonts w:asciiTheme="majorHAnsi" w:eastAsia="Calibri" w:hAnsiTheme="majorHAnsi" w:cstheme="majorHAnsi"/>
        </w:rPr>
        <w:t>’ Transforming Masculinities</w:t>
      </w:r>
      <w:r w:rsidR="00124166" w:rsidRPr="00124166">
        <w:rPr>
          <w:rFonts w:asciiTheme="majorHAnsi" w:eastAsia="Calibri" w:hAnsiTheme="majorHAnsi" w:cstheme="majorHAnsi"/>
        </w:rPr>
        <w:t xml:space="preserve"> (TM)</w:t>
      </w:r>
      <w:r w:rsidRPr="00124166">
        <w:rPr>
          <w:rFonts w:asciiTheme="majorHAnsi" w:eastAsia="Calibri" w:hAnsiTheme="majorHAnsi" w:cstheme="majorHAnsi"/>
        </w:rPr>
        <w:t xml:space="preserve"> innovation has been implemented in its original or adapted formats in over ten countries. The </w:t>
      </w:r>
      <w:r w:rsidR="00124166" w:rsidRPr="00124166">
        <w:rPr>
          <w:rFonts w:asciiTheme="majorHAnsi" w:eastAsia="Calibri" w:hAnsiTheme="majorHAnsi" w:cstheme="majorHAnsi"/>
        </w:rPr>
        <w:t>TM</w:t>
      </w:r>
      <w:r w:rsidRPr="00124166">
        <w:rPr>
          <w:rFonts w:asciiTheme="majorHAnsi" w:eastAsia="Calibri" w:hAnsiTheme="majorHAnsi" w:cstheme="majorHAnsi"/>
        </w:rPr>
        <w:t xml:space="preserve"> core program is a faith-based initiative seeking to change norms and behaviors that uphold sexual and gender-based violence (SGBV). The approach in all its iterations works with and through faith leaders, individuals and institutions who have power and influence including through their interpretations of scriptural text. These religious influences can reinforce patriarchal norms and harmful masculinities, rigid gender roles and responsibilities, and perpetuate and sustain gender inequality, sexual violence and intimate partner violence (IPV). They can also build and uphold family and community relationships, health and well-being and be agents of change. </w:t>
      </w:r>
      <w:r w:rsidR="00124166" w:rsidRPr="00124166">
        <w:rPr>
          <w:rFonts w:asciiTheme="majorHAnsi" w:eastAsia="Calibri" w:hAnsiTheme="majorHAnsi" w:cstheme="majorHAnsi"/>
        </w:rPr>
        <w:t>TM</w:t>
      </w:r>
      <w:r w:rsidRPr="00124166">
        <w:rPr>
          <w:rFonts w:asciiTheme="majorHAnsi" w:eastAsia="Calibri" w:hAnsiTheme="majorHAnsi" w:cstheme="majorHAnsi"/>
        </w:rPr>
        <w:t xml:space="preserve"> is a gender-synchronized and transformative program that works with men and women and includes three main components: faith leaders, gender champions, and community dialogues. </w:t>
      </w:r>
      <w:r w:rsidR="00124166" w:rsidRPr="00124166">
        <w:rPr>
          <w:rFonts w:asciiTheme="majorHAnsi" w:eastAsia="Calibri" w:hAnsiTheme="majorHAnsi" w:cstheme="majorHAnsi"/>
        </w:rPr>
        <w:t>TM</w:t>
      </w:r>
      <w:r w:rsidRPr="00124166">
        <w:rPr>
          <w:rFonts w:asciiTheme="majorHAnsi" w:eastAsia="Calibri" w:hAnsiTheme="majorHAnsi" w:cstheme="majorHAnsi"/>
        </w:rPr>
        <w:t xml:space="preserve"> engages in reflection and discussion on the underlying values that relate to gender roles and the power and status assigned to people’s gender identities.</w:t>
      </w:r>
    </w:p>
    <w:p w14:paraId="4BCEE628" w14:textId="6BD4BABB" w:rsidR="006D5C65" w:rsidRPr="00124166" w:rsidRDefault="006D5C65" w:rsidP="006D5C65">
      <w:pPr>
        <w:spacing w:line="240" w:lineRule="auto"/>
        <w:rPr>
          <w:rFonts w:asciiTheme="majorHAnsi" w:eastAsia="Calibri" w:hAnsiTheme="majorHAnsi" w:cstheme="majorHAnsi"/>
        </w:rPr>
      </w:pPr>
      <w:r w:rsidRPr="00124166">
        <w:rPr>
          <w:rFonts w:asciiTheme="majorHAnsi" w:eastAsia="Calibri" w:hAnsiTheme="majorHAnsi" w:cstheme="majorHAnsi"/>
        </w:rPr>
        <w:t xml:space="preserve">Adaptations of </w:t>
      </w:r>
      <w:r w:rsidR="00124166" w:rsidRPr="00124166">
        <w:rPr>
          <w:rFonts w:asciiTheme="majorHAnsi" w:eastAsia="Calibri" w:hAnsiTheme="majorHAnsi" w:cstheme="majorHAnsi"/>
        </w:rPr>
        <w:t>TM</w:t>
      </w:r>
      <w:r w:rsidRPr="00124166">
        <w:rPr>
          <w:rFonts w:asciiTheme="majorHAnsi" w:eastAsia="Calibri" w:hAnsiTheme="majorHAnsi" w:cstheme="majorHAnsi"/>
        </w:rPr>
        <w:t xml:space="preserve"> to new settings have maintained the underlying core elements and approach to the intervention while adapting for new contexts. These adaptations include altering program content to fit the setting and population group, adding content to improve health on additional outcomes, and integration with other intervention approaches. Two implementation and evaluation experiences with </w:t>
      </w:r>
      <w:r w:rsidR="00124166" w:rsidRPr="00124166">
        <w:rPr>
          <w:rFonts w:asciiTheme="majorHAnsi" w:eastAsia="Calibri" w:hAnsiTheme="majorHAnsi" w:cstheme="majorHAnsi"/>
        </w:rPr>
        <w:t>TM</w:t>
      </w:r>
      <w:r w:rsidRPr="00124166">
        <w:rPr>
          <w:rFonts w:asciiTheme="majorHAnsi" w:eastAsia="Calibri" w:hAnsiTheme="majorHAnsi" w:cstheme="majorHAnsi"/>
        </w:rPr>
        <w:t xml:space="preserve"> are of interest in this comparative analysis. </w:t>
      </w:r>
    </w:p>
    <w:p w14:paraId="5B606BC4" w14:textId="40C95FAC" w:rsidR="006D5C65" w:rsidRPr="00124166" w:rsidRDefault="006D5C65" w:rsidP="00124166">
      <w:pPr>
        <w:pStyle w:val="ListParagraph"/>
        <w:numPr>
          <w:ilvl w:val="0"/>
          <w:numId w:val="18"/>
        </w:numPr>
        <w:spacing w:after="0" w:line="240" w:lineRule="auto"/>
        <w:ind w:left="360"/>
        <w:rPr>
          <w:rFonts w:asciiTheme="majorHAnsi" w:eastAsia="Calibri" w:hAnsiTheme="majorHAnsi" w:cstheme="majorHAnsi"/>
        </w:rPr>
      </w:pPr>
      <w:r w:rsidRPr="00124166">
        <w:rPr>
          <w:rFonts w:asciiTheme="majorHAnsi" w:eastAsia="Calibri" w:hAnsiTheme="majorHAnsi" w:cstheme="majorHAnsi"/>
        </w:rPr>
        <w:t xml:space="preserve">Between 2015 – 2018, in partnership with HEAL Africa, </w:t>
      </w:r>
      <w:r w:rsidR="00124166" w:rsidRPr="00124166">
        <w:rPr>
          <w:rFonts w:asciiTheme="majorHAnsi" w:eastAsia="Calibri" w:hAnsiTheme="majorHAnsi" w:cstheme="majorHAnsi"/>
        </w:rPr>
        <w:t>TM</w:t>
      </w:r>
      <w:r w:rsidRPr="00124166">
        <w:rPr>
          <w:rFonts w:asciiTheme="majorHAnsi" w:eastAsia="Calibri" w:hAnsiTheme="majorHAnsi" w:cstheme="majorHAnsi"/>
        </w:rPr>
        <w:t xml:space="preserve"> was piloted in 15 conflict-affected communities in Orientale Province, Eastern DRC with the goal of prevention gender based violence. This intervention model followed the original implementation plan and included engagement and training of faith leaders and gender champions, six sessions of community dialogues and public sermons and community member testimony of individual behavior change. Working in remote, rural areas, this intervention sought to reach all adult community members directly or indirectly through programming in shared public space. </w:t>
      </w:r>
    </w:p>
    <w:p w14:paraId="1D1312E0" w14:textId="77777777" w:rsidR="006D5C65" w:rsidRPr="00124166" w:rsidRDefault="006D5C65" w:rsidP="00124166">
      <w:pPr>
        <w:pStyle w:val="ListParagraph"/>
        <w:spacing w:line="240" w:lineRule="auto"/>
        <w:ind w:left="360"/>
        <w:rPr>
          <w:rFonts w:asciiTheme="majorHAnsi" w:eastAsia="Calibri" w:hAnsiTheme="majorHAnsi" w:cstheme="majorHAnsi"/>
        </w:rPr>
      </w:pPr>
    </w:p>
    <w:p w14:paraId="7FC7D896" w14:textId="1B1CBDAD" w:rsidR="006D5C65" w:rsidRPr="00124166" w:rsidRDefault="006D5C65" w:rsidP="00124166">
      <w:pPr>
        <w:pStyle w:val="ListParagraph"/>
        <w:numPr>
          <w:ilvl w:val="0"/>
          <w:numId w:val="18"/>
        </w:numPr>
        <w:spacing w:after="0" w:line="240" w:lineRule="auto"/>
        <w:ind w:left="360"/>
        <w:rPr>
          <w:rFonts w:asciiTheme="majorHAnsi" w:eastAsia="Calibri" w:hAnsiTheme="majorHAnsi" w:cstheme="majorHAnsi"/>
        </w:rPr>
      </w:pPr>
      <w:r w:rsidRPr="00124166">
        <w:rPr>
          <w:rFonts w:asciiTheme="majorHAnsi" w:eastAsia="Calibri" w:hAnsiTheme="majorHAnsi" w:cstheme="majorHAnsi"/>
        </w:rPr>
        <w:t xml:space="preserve">Between 2016-2019, in partnership with </w:t>
      </w:r>
      <w:proofErr w:type="spellStart"/>
      <w:r w:rsidRPr="00124166">
        <w:rPr>
          <w:rFonts w:asciiTheme="majorHAnsi" w:eastAsia="Calibri" w:hAnsiTheme="majorHAnsi" w:cstheme="majorHAnsi"/>
        </w:rPr>
        <w:t>Eglise</w:t>
      </w:r>
      <w:proofErr w:type="spellEnd"/>
      <w:r w:rsidRPr="00124166">
        <w:rPr>
          <w:rFonts w:asciiTheme="majorHAnsi" w:eastAsia="Calibri" w:hAnsiTheme="majorHAnsi" w:cstheme="majorHAnsi"/>
        </w:rPr>
        <w:t xml:space="preserve"> de </w:t>
      </w:r>
      <w:proofErr w:type="spellStart"/>
      <w:r w:rsidRPr="00124166">
        <w:rPr>
          <w:rFonts w:asciiTheme="majorHAnsi" w:eastAsia="Calibri" w:hAnsiTheme="majorHAnsi" w:cstheme="majorHAnsi"/>
        </w:rPr>
        <w:t>Criste</w:t>
      </w:r>
      <w:proofErr w:type="spellEnd"/>
      <w:r w:rsidRPr="00124166">
        <w:rPr>
          <w:rFonts w:asciiTheme="majorHAnsi" w:eastAsia="Calibri" w:hAnsiTheme="majorHAnsi" w:cstheme="majorHAnsi"/>
        </w:rPr>
        <w:t xml:space="preserve"> au Congo and </w:t>
      </w:r>
      <w:r w:rsidR="00124166" w:rsidRPr="00124166">
        <w:rPr>
          <w:rFonts w:asciiTheme="majorHAnsi" w:eastAsia="Calibri" w:hAnsiTheme="majorHAnsi" w:cstheme="majorHAnsi"/>
        </w:rPr>
        <w:t>IRH</w:t>
      </w:r>
      <w:r w:rsidRPr="00124166">
        <w:rPr>
          <w:rFonts w:asciiTheme="majorHAnsi" w:eastAsia="Calibri" w:hAnsiTheme="majorHAnsi" w:cstheme="majorHAnsi"/>
        </w:rPr>
        <w:t xml:space="preserve">, an adaptation of </w:t>
      </w:r>
      <w:r w:rsidR="00124166" w:rsidRPr="00124166">
        <w:rPr>
          <w:rFonts w:asciiTheme="majorHAnsi" w:eastAsia="Calibri" w:hAnsiTheme="majorHAnsi" w:cstheme="majorHAnsi"/>
        </w:rPr>
        <w:t>TM</w:t>
      </w:r>
      <w:r w:rsidRPr="00124166">
        <w:rPr>
          <w:rFonts w:asciiTheme="majorHAnsi" w:eastAsia="Calibri" w:hAnsiTheme="majorHAnsi" w:cstheme="majorHAnsi"/>
        </w:rPr>
        <w:t xml:space="preserve"> called </w:t>
      </w:r>
      <w:proofErr w:type="spellStart"/>
      <w:r w:rsidRPr="00124166">
        <w:rPr>
          <w:rFonts w:asciiTheme="majorHAnsi" w:eastAsia="Calibri" w:hAnsiTheme="majorHAnsi" w:cstheme="majorHAnsi"/>
        </w:rPr>
        <w:t>Masculinite</w:t>
      </w:r>
      <w:proofErr w:type="spellEnd"/>
      <w:r w:rsidRPr="00124166">
        <w:rPr>
          <w:rFonts w:asciiTheme="majorHAnsi" w:eastAsia="Calibri" w:hAnsiTheme="majorHAnsi" w:cstheme="majorHAnsi"/>
        </w:rPr>
        <w:t xml:space="preserve">, </w:t>
      </w:r>
      <w:proofErr w:type="spellStart"/>
      <w:r w:rsidRPr="00124166">
        <w:rPr>
          <w:rFonts w:asciiTheme="majorHAnsi" w:eastAsia="Calibri" w:hAnsiTheme="majorHAnsi" w:cstheme="majorHAnsi"/>
        </w:rPr>
        <w:t>Famille</w:t>
      </w:r>
      <w:proofErr w:type="spellEnd"/>
      <w:r w:rsidRPr="00124166">
        <w:rPr>
          <w:rFonts w:asciiTheme="majorHAnsi" w:eastAsia="Calibri" w:hAnsiTheme="majorHAnsi" w:cstheme="majorHAnsi"/>
        </w:rPr>
        <w:t xml:space="preserve"> et </w:t>
      </w:r>
      <w:proofErr w:type="spellStart"/>
      <w:r w:rsidRPr="00124166">
        <w:rPr>
          <w:rFonts w:asciiTheme="majorHAnsi" w:eastAsia="Calibri" w:hAnsiTheme="majorHAnsi" w:cstheme="majorHAnsi"/>
        </w:rPr>
        <w:t>Foi</w:t>
      </w:r>
      <w:proofErr w:type="spellEnd"/>
      <w:r w:rsidRPr="00124166">
        <w:rPr>
          <w:rFonts w:asciiTheme="majorHAnsi" w:eastAsia="Calibri" w:hAnsiTheme="majorHAnsi" w:cstheme="majorHAnsi"/>
        </w:rPr>
        <w:t xml:space="preserve"> (MFF) was adapted and implemented in Kinshasa, DRC. This adaptation maintained the overall project goal and approach with </w:t>
      </w:r>
      <w:r w:rsidR="00656D4E">
        <w:rPr>
          <w:rFonts w:asciiTheme="majorHAnsi" w:eastAsia="Calibri" w:hAnsiTheme="majorHAnsi" w:cstheme="majorHAnsi"/>
        </w:rPr>
        <w:t>additional</w:t>
      </w:r>
      <w:r w:rsidRPr="00124166">
        <w:rPr>
          <w:rFonts w:asciiTheme="majorHAnsi" w:eastAsia="Calibri" w:hAnsiTheme="majorHAnsi" w:cstheme="majorHAnsi"/>
        </w:rPr>
        <w:t xml:space="preserve"> content to increase voluntary uptake of family planning. The community dialogue sessions increased from 6 to 8 to include family planning content, enabling environment and service linkages and training with gender champions and faith leaders included family planning content. The MFF adaptation adjusted program content and approach for language and population groups, transfer of the program from a remote rural setting to a highly populated urban city (Kinshasa), and focused on engaging adolescents going through significant life course transformation including entering a union or having their first child. </w:t>
      </w:r>
    </w:p>
    <w:p w14:paraId="1C6769FF" w14:textId="6BEEE366" w:rsidR="004247B8" w:rsidRDefault="004247B8" w:rsidP="005A78E8">
      <w:pPr>
        <w:spacing w:after="0" w:line="240" w:lineRule="auto"/>
        <w:rPr>
          <w:rFonts w:asciiTheme="majorHAnsi" w:hAnsiTheme="majorHAnsi"/>
          <w:b/>
        </w:rPr>
      </w:pPr>
    </w:p>
    <w:p w14:paraId="0F57C4D4" w14:textId="77777777" w:rsidR="004247B8" w:rsidRDefault="00E07C78" w:rsidP="005A78E8">
      <w:pPr>
        <w:spacing w:after="0" w:line="240" w:lineRule="auto"/>
        <w:rPr>
          <w:rFonts w:asciiTheme="majorHAnsi" w:hAnsiTheme="majorHAnsi"/>
        </w:rPr>
      </w:pPr>
      <w:r w:rsidRPr="009F5E8F">
        <w:rPr>
          <w:rFonts w:asciiTheme="majorHAnsi" w:hAnsiTheme="majorHAnsi"/>
          <w:b/>
        </w:rPr>
        <w:t>Purpose of Consultancy</w:t>
      </w:r>
      <w:r w:rsidR="005A78E8">
        <w:rPr>
          <w:rFonts w:asciiTheme="majorHAnsi" w:hAnsiTheme="majorHAnsi"/>
          <w:b/>
        </w:rPr>
        <w:t>/Contract</w:t>
      </w:r>
      <w:r w:rsidR="000F217C">
        <w:rPr>
          <w:rFonts w:asciiTheme="majorHAnsi" w:hAnsiTheme="majorHAnsi"/>
          <w:b/>
        </w:rPr>
        <w:t>:</w:t>
      </w:r>
      <w:r>
        <w:rPr>
          <w:rFonts w:asciiTheme="majorHAnsi" w:hAnsiTheme="majorHAnsi"/>
        </w:rPr>
        <w:t xml:space="preserve"> </w:t>
      </w:r>
    </w:p>
    <w:p w14:paraId="1C0214B2" w14:textId="4A34D07D" w:rsidR="00571256" w:rsidRDefault="00571256" w:rsidP="0030635E">
      <w:pPr>
        <w:spacing w:after="0" w:line="240" w:lineRule="auto"/>
        <w:rPr>
          <w:rFonts w:asciiTheme="majorHAnsi" w:hAnsiTheme="majorHAnsi" w:cstheme="majorHAnsi"/>
        </w:rPr>
      </w:pPr>
      <w:r>
        <w:rPr>
          <w:rFonts w:asciiTheme="majorHAnsi" w:hAnsiTheme="majorHAnsi"/>
        </w:rPr>
        <w:t xml:space="preserve">To support IRH and </w:t>
      </w:r>
      <w:proofErr w:type="spellStart"/>
      <w:r>
        <w:rPr>
          <w:rFonts w:asciiTheme="majorHAnsi" w:hAnsiTheme="majorHAnsi"/>
        </w:rPr>
        <w:t>Tearfund</w:t>
      </w:r>
      <w:proofErr w:type="spellEnd"/>
      <w:r>
        <w:rPr>
          <w:rFonts w:asciiTheme="majorHAnsi" w:hAnsiTheme="majorHAnsi"/>
        </w:rPr>
        <w:t xml:space="preserve"> in these efforts, IRH seeks an experienced individual to conduct a comparative analysis </w:t>
      </w:r>
      <w:r w:rsidR="0030635E">
        <w:rPr>
          <w:rFonts w:asciiTheme="majorHAnsi" w:hAnsiTheme="majorHAnsi"/>
        </w:rPr>
        <w:t xml:space="preserve">and produce a short, actionable brief </w:t>
      </w:r>
      <w:r>
        <w:rPr>
          <w:rFonts w:asciiTheme="majorHAnsi" w:hAnsiTheme="majorHAnsi"/>
        </w:rPr>
        <w:t xml:space="preserve">of the TM and MFF </w:t>
      </w:r>
      <w:r w:rsidRPr="00571256">
        <w:rPr>
          <w:rFonts w:asciiTheme="majorHAnsi" w:hAnsiTheme="majorHAnsi" w:cstheme="majorHAnsi"/>
        </w:rPr>
        <w:t>interventions and research.</w:t>
      </w:r>
      <w:r w:rsidR="0030635E">
        <w:rPr>
          <w:rFonts w:asciiTheme="majorHAnsi" w:hAnsiTheme="majorHAnsi" w:cstheme="majorHAnsi"/>
        </w:rPr>
        <w:t xml:space="preserve"> This will take place in August and September of 2020.</w:t>
      </w:r>
      <w:r w:rsidRPr="00571256">
        <w:rPr>
          <w:rFonts w:asciiTheme="majorHAnsi" w:hAnsiTheme="majorHAnsi" w:cstheme="majorHAnsi"/>
        </w:rPr>
        <w:t xml:space="preserve"> This work will be guided jointly by </w:t>
      </w:r>
      <w:proofErr w:type="spellStart"/>
      <w:r w:rsidRPr="00571256">
        <w:rPr>
          <w:rFonts w:asciiTheme="majorHAnsi" w:hAnsiTheme="majorHAnsi" w:cstheme="majorHAnsi"/>
        </w:rPr>
        <w:t>Tearfund</w:t>
      </w:r>
      <w:proofErr w:type="spellEnd"/>
      <w:r w:rsidRPr="00571256">
        <w:rPr>
          <w:rFonts w:asciiTheme="majorHAnsi" w:hAnsiTheme="majorHAnsi" w:cstheme="majorHAnsi"/>
        </w:rPr>
        <w:t xml:space="preserve"> and IRH with the overall purpose </w:t>
      </w:r>
      <w:r w:rsidRPr="00571256">
        <w:rPr>
          <w:rFonts w:asciiTheme="majorHAnsi" w:eastAsia="Calibri" w:hAnsiTheme="majorHAnsi" w:cstheme="majorHAnsi"/>
        </w:rPr>
        <w:t xml:space="preserve">to understand how the Transforming Masculinities (eastern DRC) and MFF (Kinshasa) program achieves change and how adjustments in the program may have influenced program outcomes. This comparative analysis has the following objectives: </w:t>
      </w:r>
    </w:p>
    <w:p w14:paraId="7D0C5D5B" w14:textId="77777777" w:rsidR="0030635E" w:rsidRPr="0030635E" w:rsidRDefault="0030635E" w:rsidP="0030635E">
      <w:pPr>
        <w:spacing w:after="0" w:line="240" w:lineRule="auto"/>
        <w:rPr>
          <w:rFonts w:asciiTheme="majorHAnsi" w:hAnsiTheme="majorHAnsi" w:cstheme="majorHAnsi"/>
        </w:rPr>
      </w:pPr>
    </w:p>
    <w:p w14:paraId="16E0B407" w14:textId="77777777" w:rsidR="00571256" w:rsidRPr="00571256" w:rsidRDefault="00571256" w:rsidP="00571256">
      <w:pPr>
        <w:pStyle w:val="ListParagraph"/>
        <w:numPr>
          <w:ilvl w:val="0"/>
          <w:numId w:val="19"/>
        </w:numPr>
        <w:spacing w:after="0" w:line="240" w:lineRule="auto"/>
        <w:rPr>
          <w:rFonts w:asciiTheme="majorHAnsi" w:eastAsia="Calibri" w:hAnsiTheme="majorHAnsi" w:cstheme="majorHAnsi"/>
        </w:rPr>
      </w:pPr>
      <w:r w:rsidRPr="00571256">
        <w:rPr>
          <w:rFonts w:asciiTheme="majorHAnsi" w:eastAsia="Calibri" w:hAnsiTheme="majorHAnsi" w:cstheme="majorHAnsi"/>
        </w:rPr>
        <w:t xml:space="preserve">Compare the program objectives, mechanisms of change, intervention approaches; </w:t>
      </w:r>
    </w:p>
    <w:p w14:paraId="45672F55" w14:textId="77777777" w:rsidR="00571256" w:rsidRPr="00571256" w:rsidRDefault="00571256" w:rsidP="00571256">
      <w:pPr>
        <w:pStyle w:val="ListParagraph"/>
        <w:numPr>
          <w:ilvl w:val="0"/>
          <w:numId w:val="19"/>
        </w:numPr>
        <w:spacing w:after="0" w:line="240" w:lineRule="auto"/>
        <w:rPr>
          <w:rFonts w:asciiTheme="majorHAnsi" w:eastAsia="Calibri" w:hAnsiTheme="majorHAnsi" w:cstheme="majorHAnsi"/>
        </w:rPr>
      </w:pPr>
      <w:r w:rsidRPr="00571256">
        <w:rPr>
          <w:rFonts w:asciiTheme="majorHAnsi" w:eastAsia="Calibri" w:hAnsiTheme="majorHAnsi" w:cstheme="majorHAnsi"/>
        </w:rPr>
        <w:lastRenderedPageBreak/>
        <w:t>Understand contextual factors (e.g., social norms, social networks) that influence program implementation and mechanisms of change; and</w:t>
      </w:r>
    </w:p>
    <w:p w14:paraId="63A09824" w14:textId="26198A09" w:rsidR="0030635E" w:rsidRPr="0030635E" w:rsidRDefault="00571256" w:rsidP="0030635E">
      <w:pPr>
        <w:pStyle w:val="ListParagraph"/>
        <w:numPr>
          <w:ilvl w:val="0"/>
          <w:numId w:val="19"/>
        </w:numPr>
        <w:spacing w:after="0" w:line="240" w:lineRule="auto"/>
        <w:rPr>
          <w:rFonts w:asciiTheme="majorHAnsi" w:eastAsia="Calibri" w:hAnsiTheme="majorHAnsi" w:cstheme="majorHAnsi"/>
        </w:rPr>
      </w:pPr>
      <w:r w:rsidRPr="00571256">
        <w:rPr>
          <w:rFonts w:asciiTheme="majorHAnsi" w:eastAsia="Calibri" w:hAnsiTheme="majorHAnsi" w:cstheme="majorHAnsi"/>
        </w:rPr>
        <w:t>Compare key findings from the evaluation with a focus on social norms and intervention outcomes (SGBV, gender equality, voluntary uptake of FP)</w:t>
      </w:r>
    </w:p>
    <w:p w14:paraId="22EA6A02" w14:textId="77777777" w:rsidR="00D70B0F" w:rsidRPr="00B70C1C" w:rsidRDefault="00D70B0F" w:rsidP="00B70C1C">
      <w:pPr>
        <w:spacing w:after="0" w:line="240" w:lineRule="auto"/>
        <w:rPr>
          <w:rFonts w:asciiTheme="majorHAnsi" w:hAnsiTheme="majorHAnsi"/>
        </w:rPr>
      </w:pPr>
    </w:p>
    <w:p w14:paraId="15F1A3EC" w14:textId="42173765" w:rsidR="00AB5EFB" w:rsidRPr="00ED1916" w:rsidRDefault="00AB5EFB" w:rsidP="00B70C1C">
      <w:pPr>
        <w:spacing w:after="0" w:line="240" w:lineRule="auto"/>
        <w:rPr>
          <w:rFonts w:ascii="Gill Sans MT" w:hAnsi="Gill Sans MT"/>
          <w:b/>
        </w:rPr>
      </w:pPr>
      <w:r w:rsidRPr="00ED1916">
        <w:rPr>
          <w:rFonts w:ascii="Gill Sans MT" w:hAnsi="Gill Sans MT"/>
          <w:b/>
        </w:rPr>
        <w:t>Responsibilities</w:t>
      </w:r>
      <w:r w:rsidR="00CF2335">
        <w:rPr>
          <w:rFonts w:ascii="Gill Sans MT" w:hAnsi="Gill Sans MT"/>
          <w:b/>
        </w:rPr>
        <w:t xml:space="preserve"> </w:t>
      </w:r>
      <w:r w:rsidR="0086088D" w:rsidRPr="00ED1916">
        <w:rPr>
          <w:rFonts w:ascii="Gill Sans MT" w:hAnsi="Gill Sans MT"/>
          <w:b/>
        </w:rPr>
        <w:t>&amp; Terms of Reference</w:t>
      </w:r>
    </w:p>
    <w:p w14:paraId="10F449F3" w14:textId="6FAD065E" w:rsidR="00124166" w:rsidRDefault="00124166" w:rsidP="00BE3771">
      <w:pPr>
        <w:pStyle w:val="ListParagraph"/>
        <w:numPr>
          <w:ilvl w:val="0"/>
          <w:numId w:val="2"/>
        </w:numPr>
        <w:spacing w:after="0" w:line="240" w:lineRule="auto"/>
        <w:rPr>
          <w:rFonts w:asciiTheme="majorHAnsi" w:hAnsiTheme="majorHAnsi"/>
        </w:rPr>
      </w:pPr>
      <w:r>
        <w:rPr>
          <w:rFonts w:asciiTheme="majorHAnsi" w:hAnsiTheme="majorHAnsi"/>
        </w:rPr>
        <w:t xml:space="preserve">Establish strong working relationships with IRH and </w:t>
      </w:r>
      <w:proofErr w:type="spellStart"/>
      <w:r>
        <w:rPr>
          <w:rFonts w:asciiTheme="majorHAnsi" w:hAnsiTheme="majorHAnsi"/>
        </w:rPr>
        <w:t>Tearfund</w:t>
      </w:r>
      <w:proofErr w:type="spellEnd"/>
    </w:p>
    <w:p w14:paraId="6EF32FAC" w14:textId="13918A89" w:rsidR="00124166" w:rsidRDefault="00124166" w:rsidP="00BE3771">
      <w:pPr>
        <w:pStyle w:val="ListParagraph"/>
        <w:numPr>
          <w:ilvl w:val="0"/>
          <w:numId w:val="2"/>
        </w:numPr>
        <w:spacing w:after="0" w:line="240" w:lineRule="auto"/>
        <w:rPr>
          <w:rFonts w:asciiTheme="majorHAnsi" w:hAnsiTheme="majorHAnsi"/>
        </w:rPr>
      </w:pPr>
      <w:r>
        <w:rPr>
          <w:rFonts w:asciiTheme="majorHAnsi" w:hAnsiTheme="majorHAnsi"/>
        </w:rPr>
        <w:t>Review relevant project and research documents to achieve working knowledge of the Passages project, this initiative and social norms concepts as necessary for understanding the content</w:t>
      </w:r>
    </w:p>
    <w:p w14:paraId="517C6F87" w14:textId="08E5871A" w:rsidR="00124166" w:rsidRDefault="00124166" w:rsidP="00BE3771">
      <w:pPr>
        <w:pStyle w:val="ListParagraph"/>
        <w:numPr>
          <w:ilvl w:val="0"/>
          <w:numId w:val="2"/>
        </w:numPr>
        <w:spacing w:after="0" w:line="240" w:lineRule="auto"/>
        <w:rPr>
          <w:rFonts w:asciiTheme="majorHAnsi" w:hAnsiTheme="majorHAnsi"/>
        </w:rPr>
      </w:pPr>
      <w:r>
        <w:rPr>
          <w:rFonts w:asciiTheme="majorHAnsi" w:hAnsiTheme="majorHAnsi"/>
        </w:rPr>
        <w:t xml:space="preserve">Participate in meetings with IRH and </w:t>
      </w:r>
      <w:proofErr w:type="spellStart"/>
      <w:r>
        <w:rPr>
          <w:rFonts w:asciiTheme="majorHAnsi" w:hAnsiTheme="majorHAnsi"/>
        </w:rPr>
        <w:t>Tearfund</w:t>
      </w:r>
      <w:proofErr w:type="spellEnd"/>
      <w:r>
        <w:rPr>
          <w:rFonts w:asciiTheme="majorHAnsi" w:hAnsiTheme="majorHAnsi"/>
        </w:rPr>
        <w:t xml:space="preserve"> to plan the concept and analysis approach, review findings, and develop a brief</w:t>
      </w:r>
    </w:p>
    <w:p w14:paraId="754B591A" w14:textId="198EDFAF" w:rsidR="00124166" w:rsidRDefault="00124166" w:rsidP="00BE3771">
      <w:pPr>
        <w:pStyle w:val="ListParagraph"/>
        <w:numPr>
          <w:ilvl w:val="0"/>
          <w:numId w:val="2"/>
        </w:numPr>
        <w:spacing w:after="0" w:line="240" w:lineRule="auto"/>
        <w:rPr>
          <w:rFonts w:asciiTheme="majorHAnsi" w:hAnsiTheme="majorHAnsi"/>
        </w:rPr>
      </w:pPr>
      <w:r>
        <w:rPr>
          <w:rFonts w:asciiTheme="majorHAnsi" w:hAnsiTheme="majorHAnsi"/>
        </w:rPr>
        <w:t>Document and maintain key findings/learnings, observations and decisions</w:t>
      </w:r>
    </w:p>
    <w:p w14:paraId="1927F632" w14:textId="7C53EFA6" w:rsidR="00124166" w:rsidRDefault="00124166" w:rsidP="00BE3771">
      <w:pPr>
        <w:pStyle w:val="ListParagraph"/>
        <w:numPr>
          <w:ilvl w:val="0"/>
          <w:numId w:val="2"/>
        </w:numPr>
        <w:spacing w:after="0" w:line="240" w:lineRule="auto"/>
        <w:rPr>
          <w:rFonts w:asciiTheme="majorHAnsi" w:hAnsiTheme="majorHAnsi"/>
        </w:rPr>
      </w:pPr>
      <w:r>
        <w:rPr>
          <w:rFonts w:asciiTheme="majorHAnsi" w:hAnsiTheme="majorHAnsi"/>
        </w:rPr>
        <w:t>Present, review and revise findings in consultation with partners</w:t>
      </w:r>
    </w:p>
    <w:p w14:paraId="5F21F231" w14:textId="77777777" w:rsidR="00124166" w:rsidRDefault="00124166" w:rsidP="00124166">
      <w:pPr>
        <w:pStyle w:val="ListParagraph"/>
        <w:numPr>
          <w:ilvl w:val="0"/>
          <w:numId w:val="2"/>
        </w:numPr>
        <w:spacing w:after="0" w:line="240" w:lineRule="auto"/>
        <w:rPr>
          <w:rFonts w:asciiTheme="majorHAnsi" w:hAnsiTheme="majorHAnsi"/>
        </w:rPr>
      </w:pPr>
      <w:r>
        <w:rPr>
          <w:rFonts w:asciiTheme="majorHAnsi" w:hAnsiTheme="majorHAnsi"/>
        </w:rPr>
        <w:t xml:space="preserve">Summarize key learnings in the form of a practice-oriented brief (4-8) </w:t>
      </w:r>
    </w:p>
    <w:p w14:paraId="639802A6" w14:textId="310F8153" w:rsidR="00334ECB" w:rsidRPr="00124166" w:rsidRDefault="00124166" w:rsidP="00124166">
      <w:pPr>
        <w:pStyle w:val="ListParagraph"/>
        <w:numPr>
          <w:ilvl w:val="0"/>
          <w:numId w:val="2"/>
        </w:numPr>
        <w:spacing w:after="0" w:line="240" w:lineRule="auto"/>
        <w:rPr>
          <w:rFonts w:asciiTheme="majorHAnsi" w:hAnsiTheme="majorHAnsi"/>
        </w:rPr>
      </w:pPr>
      <w:r>
        <w:rPr>
          <w:rFonts w:asciiTheme="majorHAnsi" w:hAnsiTheme="majorHAnsi"/>
        </w:rPr>
        <w:t xml:space="preserve">Timely completion of the work </w:t>
      </w:r>
      <w:r w:rsidR="00334ECB" w:rsidRPr="00124166">
        <w:rPr>
          <w:rFonts w:asciiTheme="majorHAnsi" w:hAnsiTheme="majorHAnsi"/>
        </w:rPr>
        <w:br/>
      </w:r>
    </w:p>
    <w:p w14:paraId="500AAA25" w14:textId="3B5CADFD" w:rsidR="00B66A3A" w:rsidRPr="00BE3771" w:rsidRDefault="00CF2335" w:rsidP="00BE3771">
      <w:pPr>
        <w:spacing w:after="0" w:line="240" w:lineRule="auto"/>
        <w:rPr>
          <w:rFonts w:ascii="Gill Sans MT" w:hAnsi="Gill Sans MT"/>
          <w:b/>
        </w:rPr>
      </w:pPr>
      <w:r>
        <w:rPr>
          <w:rFonts w:ascii="Gill Sans MT" w:hAnsi="Gill Sans MT"/>
          <w:b/>
        </w:rPr>
        <w:t xml:space="preserve">Expected </w:t>
      </w:r>
      <w:r w:rsidR="00AB5EFB" w:rsidRPr="00ED1916">
        <w:rPr>
          <w:rFonts w:ascii="Gill Sans MT" w:hAnsi="Gill Sans MT"/>
          <w:b/>
        </w:rPr>
        <w:t>Deliverables</w:t>
      </w:r>
      <w:r w:rsidR="002238FA">
        <w:rPr>
          <w:rFonts w:ascii="Gill Sans MT" w:hAnsi="Gill Sans MT"/>
          <w:b/>
        </w:rPr>
        <w:t xml:space="preserve"> </w:t>
      </w:r>
    </w:p>
    <w:p w14:paraId="20BE7FCD" w14:textId="7495F41D" w:rsidR="00B03174" w:rsidRDefault="00BE3771" w:rsidP="00B70C1C">
      <w:pPr>
        <w:pStyle w:val="ListParagraph"/>
        <w:numPr>
          <w:ilvl w:val="0"/>
          <w:numId w:val="1"/>
        </w:numPr>
        <w:spacing w:after="0" w:line="240" w:lineRule="auto"/>
        <w:rPr>
          <w:rFonts w:asciiTheme="majorHAnsi" w:hAnsiTheme="majorHAnsi"/>
        </w:rPr>
      </w:pPr>
      <w:r>
        <w:rPr>
          <w:rFonts w:asciiTheme="majorHAnsi" w:hAnsiTheme="majorHAnsi"/>
        </w:rPr>
        <w:t>Consultant w</w:t>
      </w:r>
      <w:r w:rsidR="00B03174">
        <w:rPr>
          <w:rFonts w:asciiTheme="majorHAnsi" w:hAnsiTheme="majorHAnsi"/>
        </w:rPr>
        <w:t>ork plan</w:t>
      </w:r>
      <w:r w:rsidR="0038375A">
        <w:rPr>
          <w:rFonts w:asciiTheme="majorHAnsi" w:hAnsiTheme="majorHAnsi"/>
        </w:rPr>
        <w:t xml:space="preserve"> for this initiative</w:t>
      </w:r>
    </w:p>
    <w:p w14:paraId="37C2F58C" w14:textId="1354BAC2" w:rsidR="0030635E" w:rsidRDefault="0030635E" w:rsidP="00B70C1C">
      <w:pPr>
        <w:pStyle w:val="ListParagraph"/>
        <w:numPr>
          <w:ilvl w:val="0"/>
          <w:numId w:val="1"/>
        </w:numPr>
        <w:spacing w:after="0" w:line="240" w:lineRule="auto"/>
        <w:rPr>
          <w:rFonts w:asciiTheme="majorHAnsi" w:hAnsiTheme="majorHAnsi"/>
        </w:rPr>
      </w:pPr>
      <w:r>
        <w:rPr>
          <w:rFonts w:asciiTheme="majorHAnsi" w:hAnsiTheme="majorHAnsi"/>
        </w:rPr>
        <w:t xml:space="preserve">Matrix to record learnings </w:t>
      </w:r>
    </w:p>
    <w:p w14:paraId="05E76425" w14:textId="58656345" w:rsidR="007157D6" w:rsidRDefault="00124166" w:rsidP="00B70C1C">
      <w:pPr>
        <w:pStyle w:val="ListParagraph"/>
        <w:numPr>
          <w:ilvl w:val="0"/>
          <w:numId w:val="1"/>
        </w:numPr>
        <w:spacing w:after="0" w:line="240" w:lineRule="auto"/>
        <w:rPr>
          <w:rFonts w:asciiTheme="majorHAnsi" w:hAnsiTheme="majorHAnsi"/>
        </w:rPr>
      </w:pPr>
      <w:r>
        <w:rPr>
          <w:rFonts w:asciiTheme="majorHAnsi" w:hAnsiTheme="majorHAnsi"/>
        </w:rPr>
        <w:t xml:space="preserve">Completed matrix summarizing learnings within and across the two projects </w:t>
      </w:r>
    </w:p>
    <w:p w14:paraId="06B3A249" w14:textId="4A30DDC5" w:rsidR="00BE3771" w:rsidRDefault="00124166" w:rsidP="00B70C1C">
      <w:pPr>
        <w:pStyle w:val="ListParagraph"/>
        <w:numPr>
          <w:ilvl w:val="0"/>
          <w:numId w:val="1"/>
        </w:numPr>
        <w:spacing w:after="0" w:line="240" w:lineRule="auto"/>
        <w:rPr>
          <w:rFonts w:asciiTheme="majorHAnsi" w:hAnsiTheme="majorHAnsi"/>
        </w:rPr>
      </w:pPr>
      <w:r>
        <w:rPr>
          <w:rFonts w:asciiTheme="majorHAnsi" w:hAnsiTheme="majorHAnsi"/>
        </w:rPr>
        <w:t>Practice oriented brief (4-8 pages) summarizing findings from the comparative analysis</w:t>
      </w:r>
    </w:p>
    <w:p w14:paraId="15C125D5" w14:textId="77777777" w:rsidR="004A05A3" w:rsidRDefault="004A05A3" w:rsidP="004A05A3">
      <w:pPr>
        <w:pStyle w:val="ListParagraph"/>
        <w:spacing w:after="0" w:line="240" w:lineRule="auto"/>
        <w:rPr>
          <w:rFonts w:asciiTheme="majorHAnsi" w:hAnsiTheme="majorHAnsi"/>
        </w:rPr>
      </w:pPr>
    </w:p>
    <w:p w14:paraId="2DD525BC" w14:textId="23E7458B" w:rsidR="00A2515F" w:rsidRPr="00ED1916" w:rsidRDefault="00A2515F" w:rsidP="00B70C1C">
      <w:pPr>
        <w:spacing w:after="0" w:line="240" w:lineRule="auto"/>
        <w:rPr>
          <w:rFonts w:ascii="Gill Sans MT" w:hAnsi="Gill Sans MT"/>
          <w:b/>
        </w:rPr>
      </w:pPr>
      <w:r w:rsidRPr="00ED1916">
        <w:rPr>
          <w:rFonts w:ascii="Gill Sans MT" w:hAnsi="Gill Sans MT"/>
          <w:b/>
        </w:rPr>
        <w:t>Planning</w:t>
      </w:r>
      <w:r w:rsidR="002238FA">
        <w:rPr>
          <w:rFonts w:ascii="Gill Sans MT" w:hAnsi="Gill Sans MT"/>
          <w:b/>
        </w:rPr>
        <w:t>,</w:t>
      </w:r>
      <w:r w:rsidRPr="00ED1916">
        <w:rPr>
          <w:rFonts w:ascii="Gill Sans MT" w:hAnsi="Gill Sans MT"/>
          <w:b/>
        </w:rPr>
        <w:t xml:space="preserve"> Logistics</w:t>
      </w:r>
      <w:r w:rsidR="002238FA">
        <w:rPr>
          <w:rFonts w:ascii="Gill Sans MT" w:hAnsi="Gill Sans MT"/>
          <w:b/>
        </w:rPr>
        <w:t xml:space="preserve"> &amp; Support </w:t>
      </w:r>
    </w:p>
    <w:p w14:paraId="65157077" w14:textId="77777777" w:rsidR="004A05A3" w:rsidRDefault="00A2515F" w:rsidP="00B70C1C">
      <w:pPr>
        <w:spacing w:after="0" w:line="240" w:lineRule="auto"/>
        <w:rPr>
          <w:rFonts w:asciiTheme="majorHAnsi" w:hAnsiTheme="majorHAnsi"/>
        </w:rPr>
      </w:pPr>
      <w:r>
        <w:rPr>
          <w:rFonts w:asciiTheme="majorHAnsi" w:hAnsiTheme="majorHAnsi"/>
        </w:rPr>
        <w:t xml:space="preserve">IRH will provide the following support </w:t>
      </w:r>
      <w:r w:rsidR="0041717B">
        <w:rPr>
          <w:rFonts w:asciiTheme="majorHAnsi" w:hAnsiTheme="majorHAnsi"/>
        </w:rPr>
        <w:t xml:space="preserve">and information </w:t>
      </w:r>
      <w:r>
        <w:rPr>
          <w:rFonts w:asciiTheme="majorHAnsi" w:hAnsiTheme="majorHAnsi"/>
        </w:rPr>
        <w:t xml:space="preserve">to the </w:t>
      </w:r>
      <w:r w:rsidR="0041717B">
        <w:rPr>
          <w:rFonts w:asciiTheme="majorHAnsi" w:hAnsiTheme="majorHAnsi"/>
        </w:rPr>
        <w:t xml:space="preserve">selected </w:t>
      </w:r>
      <w:r>
        <w:rPr>
          <w:rFonts w:asciiTheme="majorHAnsi" w:hAnsiTheme="majorHAnsi"/>
        </w:rPr>
        <w:t>consultant:</w:t>
      </w:r>
    </w:p>
    <w:p w14:paraId="028876E7" w14:textId="17F2205E" w:rsidR="00A2515F" w:rsidRDefault="00124166" w:rsidP="00A2515F">
      <w:pPr>
        <w:pStyle w:val="ListParagraph"/>
        <w:numPr>
          <w:ilvl w:val="0"/>
          <w:numId w:val="4"/>
        </w:numPr>
        <w:spacing w:after="0" w:line="240" w:lineRule="auto"/>
        <w:rPr>
          <w:rFonts w:asciiTheme="majorHAnsi" w:hAnsiTheme="majorHAnsi"/>
        </w:rPr>
      </w:pPr>
      <w:r>
        <w:rPr>
          <w:rFonts w:asciiTheme="majorHAnsi" w:hAnsiTheme="majorHAnsi"/>
        </w:rPr>
        <w:t>B</w:t>
      </w:r>
      <w:r w:rsidR="00A2515F">
        <w:rPr>
          <w:rFonts w:asciiTheme="majorHAnsi" w:hAnsiTheme="majorHAnsi"/>
        </w:rPr>
        <w:t xml:space="preserve">ackground materials to facilitate the SOW </w:t>
      </w:r>
    </w:p>
    <w:p w14:paraId="5D7BF076" w14:textId="0B492C76" w:rsidR="0035011A" w:rsidRPr="0035011A" w:rsidRDefault="0035011A" w:rsidP="0035011A">
      <w:pPr>
        <w:pStyle w:val="ListParagraph"/>
        <w:numPr>
          <w:ilvl w:val="0"/>
          <w:numId w:val="4"/>
        </w:numPr>
        <w:spacing w:after="0" w:line="240" w:lineRule="auto"/>
        <w:rPr>
          <w:rFonts w:asciiTheme="majorHAnsi" w:hAnsiTheme="majorHAnsi"/>
        </w:rPr>
      </w:pPr>
      <w:r>
        <w:rPr>
          <w:rFonts w:asciiTheme="majorHAnsi" w:hAnsiTheme="majorHAnsi"/>
        </w:rPr>
        <w:t>Regular check-ins to answer questions and agree next steps to facilitate progress toward deliverables</w:t>
      </w:r>
    </w:p>
    <w:p w14:paraId="39BEDE6F" w14:textId="5EF43E88" w:rsidR="004A05A3" w:rsidRDefault="00B66A3A" w:rsidP="0086088D">
      <w:pPr>
        <w:pStyle w:val="ListParagraph"/>
        <w:numPr>
          <w:ilvl w:val="0"/>
          <w:numId w:val="4"/>
        </w:numPr>
        <w:spacing w:after="0" w:line="240" w:lineRule="auto"/>
        <w:rPr>
          <w:rFonts w:asciiTheme="majorHAnsi" w:hAnsiTheme="majorHAnsi"/>
        </w:rPr>
      </w:pPr>
      <w:r>
        <w:rPr>
          <w:rFonts w:asciiTheme="majorHAnsi" w:hAnsiTheme="majorHAnsi"/>
        </w:rPr>
        <w:t xml:space="preserve">Review </w:t>
      </w:r>
      <w:r w:rsidR="00124166">
        <w:rPr>
          <w:rFonts w:asciiTheme="majorHAnsi" w:hAnsiTheme="majorHAnsi"/>
        </w:rPr>
        <w:t xml:space="preserve">and feedback </w:t>
      </w:r>
      <w:r>
        <w:rPr>
          <w:rFonts w:asciiTheme="majorHAnsi" w:hAnsiTheme="majorHAnsi"/>
        </w:rPr>
        <w:t>of deliverables</w:t>
      </w:r>
      <w:r w:rsidR="00124166">
        <w:rPr>
          <w:rFonts w:asciiTheme="majorHAnsi" w:hAnsiTheme="majorHAnsi"/>
        </w:rPr>
        <w:t xml:space="preserve"> outlines and products</w:t>
      </w:r>
      <w:r>
        <w:rPr>
          <w:rFonts w:asciiTheme="majorHAnsi" w:hAnsiTheme="majorHAnsi"/>
        </w:rPr>
        <w:t>, and where relevant finalization of deliverables for submission to donors or for graphic design</w:t>
      </w:r>
    </w:p>
    <w:p w14:paraId="2E9CB4B4" w14:textId="77777777" w:rsidR="002049B1" w:rsidRPr="002C2BB1" w:rsidRDefault="002049B1" w:rsidP="0035011A">
      <w:pPr>
        <w:pStyle w:val="ListParagraph"/>
        <w:spacing w:after="0" w:line="240" w:lineRule="auto"/>
        <w:rPr>
          <w:rFonts w:asciiTheme="majorHAnsi" w:hAnsiTheme="majorHAnsi"/>
        </w:rPr>
      </w:pPr>
    </w:p>
    <w:p w14:paraId="3921495A" w14:textId="77777777" w:rsidR="00A2515F" w:rsidRPr="00ED1916" w:rsidRDefault="00A2515F" w:rsidP="00B70C1C">
      <w:pPr>
        <w:spacing w:after="0" w:line="240" w:lineRule="auto"/>
        <w:rPr>
          <w:rFonts w:ascii="Gill Sans MT" w:hAnsi="Gill Sans MT"/>
          <w:b/>
        </w:rPr>
      </w:pPr>
      <w:r w:rsidRPr="00ED1916">
        <w:rPr>
          <w:rFonts w:ascii="Gill Sans MT" w:hAnsi="Gill Sans MT"/>
          <w:b/>
        </w:rPr>
        <w:t>Key Contacts</w:t>
      </w:r>
    </w:p>
    <w:p w14:paraId="4C5A71BF" w14:textId="15B1DADE" w:rsidR="00C47909" w:rsidRDefault="0038375A" w:rsidP="00C47909">
      <w:pPr>
        <w:pStyle w:val="ListParagraph"/>
        <w:numPr>
          <w:ilvl w:val="0"/>
          <w:numId w:val="6"/>
        </w:numPr>
        <w:spacing w:after="0" w:line="240" w:lineRule="auto"/>
        <w:rPr>
          <w:rFonts w:asciiTheme="majorHAnsi" w:hAnsiTheme="majorHAnsi"/>
        </w:rPr>
      </w:pPr>
      <w:r>
        <w:rPr>
          <w:rFonts w:asciiTheme="majorHAnsi" w:hAnsiTheme="majorHAnsi"/>
        </w:rPr>
        <w:t>Anjalee Kohli, Senior Research Office</w:t>
      </w:r>
      <w:r w:rsidR="0031750F">
        <w:rPr>
          <w:rFonts w:asciiTheme="majorHAnsi" w:hAnsiTheme="majorHAnsi"/>
        </w:rPr>
        <w:t>r</w:t>
      </w:r>
      <w:r w:rsidR="00C47909" w:rsidRPr="00C47909">
        <w:rPr>
          <w:rFonts w:asciiTheme="majorHAnsi" w:hAnsiTheme="majorHAnsi"/>
        </w:rPr>
        <w:t xml:space="preserve"> | </w:t>
      </w:r>
      <w:hyperlink r:id="rId12" w:history="1">
        <w:r w:rsidRPr="00213750">
          <w:rPr>
            <w:rStyle w:val="Hyperlink"/>
            <w:rFonts w:asciiTheme="majorHAnsi" w:hAnsiTheme="majorHAnsi"/>
          </w:rPr>
          <w:t>ak1684@georgetown.edu</w:t>
        </w:r>
      </w:hyperlink>
      <w:r w:rsidR="00D60376">
        <w:rPr>
          <w:rFonts w:asciiTheme="majorHAnsi" w:hAnsiTheme="majorHAnsi"/>
        </w:rPr>
        <w:t xml:space="preserve"> </w:t>
      </w:r>
    </w:p>
    <w:p w14:paraId="0C9ED296" w14:textId="77777777" w:rsidR="00047143" w:rsidRPr="00047143" w:rsidRDefault="00047143" w:rsidP="00047143">
      <w:pPr>
        <w:pStyle w:val="ListParagraph"/>
        <w:spacing w:after="0" w:line="240" w:lineRule="auto"/>
        <w:rPr>
          <w:rFonts w:asciiTheme="majorHAnsi" w:hAnsiTheme="majorHAnsi"/>
        </w:rPr>
      </w:pPr>
    </w:p>
    <w:p w14:paraId="5F154E90" w14:textId="0BFB3189" w:rsidR="0086088D" w:rsidRPr="00ED1916" w:rsidRDefault="0086088D" w:rsidP="00B70C1C">
      <w:pPr>
        <w:spacing w:after="0" w:line="240" w:lineRule="auto"/>
        <w:rPr>
          <w:rFonts w:ascii="Gill Sans MT" w:hAnsi="Gill Sans MT"/>
          <w:b/>
        </w:rPr>
      </w:pPr>
      <w:r w:rsidRPr="00ED1916">
        <w:rPr>
          <w:rFonts w:ascii="Gill Sans MT" w:hAnsi="Gill Sans MT"/>
          <w:b/>
        </w:rPr>
        <w:t xml:space="preserve">Submission of </w:t>
      </w:r>
      <w:r w:rsidR="00017D83">
        <w:rPr>
          <w:rFonts w:ascii="Gill Sans MT" w:hAnsi="Gill Sans MT"/>
          <w:b/>
        </w:rPr>
        <w:t xml:space="preserve">CV </w:t>
      </w:r>
    </w:p>
    <w:p w14:paraId="04D344B2" w14:textId="0D013297" w:rsidR="00017D83" w:rsidRDefault="00017D83" w:rsidP="00B70C1C">
      <w:pPr>
        <w:spacing w:after="0" w:line="240" w:lineRule="auto"/>
      </w:pPr>
      <w:r w:rsidRPr="00017D83">
        <w:rPr>
          <w:rFonts w:ascii="Gill Sans MT" w:hAnsi="Gill Sans MT"/>
          <w:b/>
          <w:color w:val="339966"/>
        </w:rPr>
        <w:t xml:space="preserve">By </w:t>
      </w:r>
      <w:r>
        <w:rPr>
          <w:rFonts w:ascii="Gill Sans MT" w:hAnsi="Gill Sans MT"/>
          <w:b/>
          <w:color w:val="339966"/>
        </w:rPr>
        <w:t>Ju</w:t>
      </w:r>
      <w:r w:rsidR="0030635E">
        <w:rPr>
          <w:rFonts w:ascii="Gill Sans MT" w:hAnsi="Gill Sans MT"/>
          <w:b/>
          <w:color w:val="339966"/>
        </w:rPr>
        <w:t xml:space="preserve">ly </w:t>
      </w:r>
      <w:r w:rsidR="00DA1DAA">
        <w:rPr>
          <w:rFonts w:ascii="Gill Sans MT" w:hAnsi="Gill Sans MT"/>
          <w:b/>
          <w:color w:val="339966"/>
        </w:rPr>
        <w:t>27</w:t>
      </w:r>
      <w:r w:rsidR="00DA1DAA" w:rsidRPr="00017D83">
        <w:rPr>
          <w:rFonts w:ascii="Gill Sans MT" w:hAnsi="Gill Sans MT"/>
          <w:b/>
          <w:color w:val="339966"/>
          <w:vertAlign w:val="superscript"/>
        </w:rPr>
        <w:t>th</w:t>
      </w:r>
      <w:r w:rsidR="00DA1DAA">
        <w:rPr>
          <w:rFonts w:ascii="Gill Sans MT" w:hAnsi="Gill Sans MT"/>
          <w:b/>
          <w:color w:val="339966"/>
        </w:rPr>
        <w:t xml:space="preserve"> </w:t>
      </w:r>
      <w:r>
        <w:rPr>
          <w:rFonts w:ascii="Gill Sans MT" w:hAnsi="Gill Sans MT"/>
          <w:b/>
          <w:color w:val="339966"/>
        </w:rPr>
        <w:t>2020</w:t>
      </w:r>
      <w:r w:rsidRPr="00017D83">
        <w:rPr>
          <w:rFonts w:ascii="Gill Sans MT" w:hAnsi="Gill Sans MT"/>
          <w:b/>
          <w:color w:val="339966"/>
        </w:rPr>
        <w:t>,</w:t>
      </w:r>
      <w:r w:rsidRPr="00017D83">
        <w:rPr>
          <w:rFonts w:asciiTheme="majorHAnsi" w:hAnsiTheme="majorHAnsi"/>
        </w:rPr>
        <w:t xml:space="preserve"> </w:t>
      </w:r>
      <w:r w:rsidR="000F217C">
        <w:rPr>
          <w:rFonts w:asciiTheme="majorHAnsi" w:hAnsiTheme="majorHAnsi"/>
        </w:rPr>
        <w:t>p</w:t>
      </w:r>
      <w:r w:rsidR="0038375A" w:rsidRPr="0038375A">
        <w:rPr>
          <w:rFonts w:asciiTheme="majorHAnsi" w:hAnsiTheme="majorHAnsi"/>
        </w:rPr>
        <w:t xml:space="preserve">lease submit </w:t>
      </w:r>
      <w:r w:rsidR="0031750F" w:rsidRPr="00233A4C">
        <w:rPr>
          <w:rFonts w:asciiTheme="majorHAnsi" w:hAnsiTheme="majorHAnsi"/>
          <w:b/>
        </w:rPr>
        <w:t xml:space="preserve">your CV </w:t>
      </w:r>
      <w:r w:rsidR="0030635E" w:rsidRPr="00233A4C">
        <w:rPr>
          <w:rFonts w:asciiTheme="majorHAnsi" w:hAnsiTheme="majorHAnsi"/>
          <w:b/>
        </w:rPr>
        <w:t xml:space="preserve">and </w:t>
      </w:r>
      <w:r w:rsidRPr="00233A4C">
        <w:rPr>
          <w:rFonts w:asciiTheme="majorHAnsi" w:hAnsiTheme="majorHAnsi"/>
          <w:b/>
        </w:rPr>
        <w:t>a daily rate quote</w:t>
      </w:r>
      <w:r>
        <w:rPr>
          <w:rFonts w:asciiTheme="majorHAnsi" w:hAnsiTheme="majorHAnsi"/>
        </w:rPr>
        <w:t xml:space="preserve"> for the days associated with this work.  </w:t>
      </w:r>
      <w:r w:rsidR="0038375A" w:rsidRPr="0038375A">
        <w:rPr>
          <w:rFonts w:asciiTheme="majorHAnsi" w:hAnsiTheme="majorHAnsi"/>
        </w:rPr>
        <w:t xml:space="preserve">Please direct the submission to </w:t>
      </w:r>
      <w:hyperlink r:id="rId13" w:history="1">
        <w:r w:rsidRPr="0044033D">
          <w:rPr>
            <w:rStyle w:val="Hyperlink"/>
          </w:rPr>
          <w:t>info@passagesproject.org</w:t>
        </w:r>
      </w:hyperlink>
      <w:r>
        <w:t xml:space="preserve">. </w:t>
      </w:r>
    </w:p>
    <w:p w14:paraId="51CB22B2" w14:textId="77777777" w:rsidR="00017D83" w:rsidRDefault="00017D83" w:rsidP="00B70C1C">
      <w:pPr>
        <w:spacing w:after="0" w:line="240" w:lineRule="auto"/>
        <w:rPr>
          <w:rFonts w:asciiTheme="majorHAnsi" w:hAnsiTheme="majorHAnsi"/>
        </w:rPr>
      </w:pPr>
    </w:p>
    <w:p w14:paraId="04A61C43" w14:textId="5A3338E1" w:rsidR="0024143F" w:rsidRDefault="00313A11" w:rsidP="00B70C1C">
      <w:pPr>
        <w:spacing w:after="0" w:line="240" w:lineRule="auto"/>
        <w:rPr>
          <w:rFonts w:asciiTheme="majorHAnsi" w:hAnsiTheme="majorHAnsi"/>
        </w:rPr>
      </w:pPr>
      <w:r>
        <w:rPr>
          <w:rFonts w:asciiTheme="majorHAnsi" w:hAnsiTheme="majorHAnsi"/>
        </w:rPr>
        <w:t>The s</w:t>
      </w:r>
      <w:r w:rsidR="0041717B">
        <w:rPr>
          <w:rFonts w:asciiTheme="majorHAnsi" w:hAnsiTheme="majorHAnsi"/>
        </w:rPr>
        <w:t>election cr</w:t>
      </w:r>
      <w:r w:rsidR="00D57E73">
        <w:rPr>
          <w:rFonts w:asciiTheme="majorHAnsi" w:hAnsiTheme="majorHAnsi"/>
        </w:rPr>
        <w:t>iteria</w:t>
      </w:r>
      <w:r>
        <w:rPr>
          <w:rFonts w:asciiTheme="majorHAnsi" w:hAnsiTheme="majorHAnsi"/>
        </w:rPr>
        <w:t xml:space="preserve"> will</w:t>
      </w:r>
      <w:r w:rsidR="00D57E73">
        <w:rPr>
          <w:rFonts w:asciiTheme="majorHAnsi" w:hAnsiTheme="majorHAnsi"/>
        </w:rPr>
        <w:t xml:space="preserve"> include:</w:t>
      </w:r>
    </w:p>
    <w:p w14:paraId="0B98E1E1" w14:textId="507B8DCF" w:rsidR="0031750F" w:rsidRDefault="0038375A" w:rsidP="0038375A">
      <w:pPr>
        <w:pStyle w:val="ListParagraph"/>
        <w:numPr>
          <w:ilvl w:val="0"/>
          <w:numId w:val="7"/>
        </w:numPr>
        <w:rPr>
          <w:rFonts w:asciiTheme="majorHAnsi" w:hAnsiTheme="majorHAnsi"/>
        </w:rPr>
      </w:pPr>
      <w:bookmarkStart w:id="0" w:name="_GoBack"/>
      <w:r>
        <w:rPr>
          <w:rFonts w:asciiTheme="majorHAnsi" w:hAnsiTheme="majorHAnsi"/>
        </w:rPr>
        <w:t>Demonstrated</w:t>
      </w:r>
      <w:r w:rsidRPr="0038375A">
        <w:rPr>
          <w:rFonts w:asciiTheme="majorHAnsi" w:hAnsiTheme="majorHAnsi"/>
        </w:rPr>
        <w:t xml:space="preserve"> </w:t>
      </w:r>
      <w:r w:rsidR="0031750F">
        <w:rPr>
          <w:rFonts w:asciiTheme="majorHAnsi" w:hAnsiTheme="majorHAnsi"/>
        </w:rPr>
        <w:t xml:space="preserve">previous </w:t>
      </w:r>
      <w:r w:rsidRPr="0038375A">
        <w:rPr>
          <w:rFonts w:asciiTheme="majorHAnsi" w:hAnsiTheme="majorHAnsi"/>
        </w:rPr>
        <w:t xml:space="preserve">experience in </w:t>
      </w:r>
      <w:r w:rsidR="00656D4E">
        <w:rPr>
          <w:rFonts w:asciiTheme="majorHAnsi" w:hAnsiTheme="majorHAnsi"/>
        </w:rPr>
        <w:t>implementing, evaluating or synthesizing program approaches and research findings</w:t>
      </w:r>
    </w:p>
    <w:p w14:paraId="63E64C87" w14:textId="4704B20B" w:rsidR="00D60376" w:rsidRDefault="00656D4E" w:rsidP="0041717B">
      <w:pPr>
        <w:pStyle w:val="ListParagraph"/>
        <w:numPr>
          <w:ilvl w:val="0"/>
          <w:numId w:val="7"/>
        </w:numPr>
        <w:spacing w:after="0" w:line="240" w:lineRule="auto"/>
        <w:rPr>
          <w:rFonts w:asciiTheme="majorHAnsi" w:hAnsiTheme="majorHAnsi"/>
        </w:rPr>
      </w:pPr>
      <w:r>
        <w:rPr>
          <w:rFonts w:asciiTheme="majorHAnsi" w:hAnsiTheme="majorHAnsi"/>
        </w:rPr>
        <w:t>U</w:t>
      </w:r>
      <w:r w:rsidR="0038375A">
        <w:rPr>
          <w:rFonts w:asciiTheme="majorHAnsi" w:hAnsiTheme="majorHAnsi"/>
        </w:rPr>
        <w:t>nderstanding of and</w:t>
      </w:r>
      <w:r w:rsidR="00BD11D2">
        <w:rPr>
          <w:rFonts w:asciiTheme="majorHAnsi" w:hAnsiTheme="majorHAnsi"/>
        </w:rPr>
        <w:t xml:space="preserve"> </w:t>
      </w:r>
      <w:r w:rsidR="00D57E73">
        <w:rPr>
          <w:rFonts w:asciiTheme="majorHAnsi" w:hAnsiTheme="majorHAnsi"/>
        </w:rPr>
        <w:t xml:space="preserve">experience in </w:t>
      </w:r>
      <w:r w:rsidR="00D60376">
        <w:rPr>
          <w:rFonts w:asciiTheme="majorHAnsi" w:hAnsiTheme="majorHAnsi"/>
        </w:rPr>
        <w:t xml:space="preserve">gender, </w:t>
      </w:r>
      <w:r w:rsidR="00C47909">
        <w:rPr>
          <w:rFonts w:asciiTheme="majorHAnsi" w:hAnsiTheme="majorHAnsi"/>
        </w:rPr>
        <w:t>normative change,</w:t>
      </w:r>
      <w:r w:rsidR="00D60376">
        <w:rPr>
          <w:rFonts w:asciiTheme="majorHAnsi" w:hAnsiTheme="majorHAnsi"/>
        </w:rPr>
        <w:t xml:space="preserve"> </w:t>
      </w:r>
      <w:r w:rsidR="0035011A">
        <w:rPr>
          <w:rFonts w:asciiTheme="majorHAnsi" w:hAnsiTheme="majorHAnsi"/>
        </w:rPr>
        <w:t>and a diverse background in development sectors</w:t>
      </w:r>
      <w:r w:rsidR="00BD11D2">
        <w:rPr>
          <w:rFonts w:asciiTheme="majorHAnsi" w:hAnsiTheme="majorHAnsi"/>
        </w:rPr>
        <w:t xml:space="preserve"> (beyond reproductive health)</w:t>
      </w:r>
    </w:p>
    <w:p w14:paraId="269DA825" w14:textId="3DC23A59" w:rsidR="0031750F" w:rsidRDefault="002512CE" w:rsidP="0041717B">
      <w:pPr>
        <w:pStyle w:val="ListParagraph"/>
        <w:numPr>
          <w:ilvl w:val="0"/>
          <w:numId w:val="7"/>
        </w:numPr>
        <w:spacing w:after="0" w:line="240" w:lineRule="auto"/>
        <w:rPr>
          <w:rFonts w:asciiTheme="majorHAnsi" w:hAnsiTheme="majorHAnsi"/>
        </w:rPr>
      </w:pPr>
      <w:r>
        <w:rPr>
          <w:rFonts w:asciiTheme="majorHAnsi" w:hAnsiTheme="majorHAnsi"/>
        </w:rPr>
        <w:t>French language skills a plus</w:t>
      </w:r>
    </w:p>
    <w:p w14:paraId="02297769" w14:textId="0A6EDB26" w:rsidR="00692001" w:rsidRDefault="000F217C" w:rsidP="009A33EE">
      <w:pPr>
        <w:pStyle w:val="ListParagraph"/>
        <w:numPr>
          <w:ilvl w:val="0"/>
          <w:numId w:val="7"/>
        </w:numPr>
        <w:spacing w:after="0" w:line="240" w:lineRule="auto"/>
        <w:rPr>
          <w:rFonts w:asciiTheme="majorHAnsi" w:hAnsiTheme="majorHAnsi"/>
        </w:rPr>
      </w:pPr>
      <w:r>
        <w:rPr>
          <w:rFonts w:asciiTheme="majorHAnsi" w:hAnsiTheme="majorHAnsi"/>
        </w:rPr>
        <w:t>C</w:t>
      </w:r>
      <w:r w:rsidR="00D57E73" w:rsidRPr="00BD11D2">
        <w:rPr>
          <w:rFonts w:asciiTheme="majorHAnsi" w:hAnsiTheme="majorHAnsi"/>
        </w:rPr>
        <w:t>ompetitiveness</w:t>
      </w:r>
      <w:r w:rsidR="0035011A" w:rsidRPr="00BD11D2">
        <w:rPr>
          <w:rFonts w:asciiTheme="majorHAnsi" w:hAnsiTheme="majorHAnsi"/>
        </w:rPr>
        <w:t xml:space="preserve"> </w:t>
      </w:r>
      <w:r>
        <w:rPr>
          <w:rFonts w:asciiTheme="majorHAnsi" w:hAnsiTheme="majorHAnsi"/>
        </w:rPr>
        <w:t xml:space="preserve">of cost and budget </w:t>
      </w:r>
      <w:bookmarkEnd w:id="0"/>
    </w:p>
    <w:sectPr w:rsidR="00692001" w:rsidSect="002512CE">
      <w:footerReference w:type="default" r:id="rId14"/>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37CB8A" w16cid:durableId="22B177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D7D02" w14:textId="77777777" w:rsidR="007C1A70" w:rsidRDefault="007C1A70" w:rsidP="0024143F">
      <w:pPr>
        <w:spacing w:after="0" w:line="240" w:lineRule="auto"/>
      </w:pPr>
      <w:r>
        <w:separator/>
      </w:r>
    </w:p>
  </w:endnote>
  <w:endnote w:type="continuationSeparator" w:id="0">
    <w:p w14:paraId="3B660841" w14:textId="77777777" w:rsidR="007C1A70" w:rsidRDefault="007C1A70" w:rsidP="0024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60448"/>
      <w:docPartObj>
        <w:docPartGallery w:val="Page Numbers (Bottom of Page)"/>
        <w:docPartUnique/>
      </w:docPartObj>
    </w:sdtPr>
    <w:sdtEndPr>
      <w:rPr>
        <w:noProof/>
      </w:rPr>
    </w:sdtEndPr>
    <w:sdtContent>
      <w:p w14:paraId="101A2E99" w14:textId="48082CA6" w:rsidR="0024143F" w:rsidRDefault="0024143F">
        <w:pPr>
          <w:pStyle w:val="Footer"/>
          <w:jc w:val="center"/>
        </w:pPr>
        <w:r>
          <w:fldChar w:fldCharType="begin"/>
        </w:r>
        <w:r>
          <w:instrText xml:space="preserve"> PAGE   \* MERGEFORMAT </w:instrText>
        </w:r>
        <w:r>
          <w:fldChar w:fldCharType="separate"/>
        </w:r>
        <w:r w:rsidR="00691311">
          <w:rPr>
            <w:noProof/>
          </w:rPr>
          <w:t>3</w:t>
        </w:r>
        <w:r>
          <w:rPr>
            <w:noProof/>
          </w:rPr>
          <w:fldChar w:fldCharType="end"/>
        </w:r>
      </w:p>
    </w:sdtContent>
  </w:sdt>
  <w:p w14:paraId="2E756BBA" w14:textId="77777777" w:rsidR="0024143F" w:rsidRDefault="002414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DD31D" w14:textId="77777777" w:rsidR="007C1A70" w:rsidRDefault="007C1A70" w:rsidP="0024143F">
      <w:pPr>
        <w:spacing w:after="0" w:line="240" w:lineRule="auto"/>
      </w:pPr>
      <w:r>
        <w:separator/>
      </w:r>
    </w:p>
  </w:footnote>
  <w:footnote w:type="continuationSeparator" w:id="0">
    <w:p w14:paraId="17DCE56A" w14:textId="77777777" w:rsidR="007C1A70" w:rsidRDefault="007C1A70" w:rsidP="00241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3EE"/>
    <w:multiLevelType w:val="hybridMultilevel"/>
    <w:tmpl w:val="65B8DD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66A31FC"/>
    <w:multiLevelType w:val="hybridMultilevel"/>
    <w:tmpl w:val="1F5A4188"/>
    <w:lvl w:ilvl="0" w:tplc="5A18AE5C">
      <w:start w:val="1"/>
      <w:numFmt w:val="bullet"/>
      <w:lvlText w:val=""/>
      <w:lvlJc w:val="left"/>
      <w:pPr>
        <w:ind w:left="360" w:hanging="360"/>
      </w:pPr>
      <w:rPr>
        <w:rFonts w:ascii="Wingdings 2" w:hAnsi="Wingdings 2" w:hint="default"/>
        <w:b/>
        <w:color w:val="3399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771D9"/>
    <w:multiLevelType w:val="hybridMultilevel"/>
    <w:tmpl w:val="414A39BE"/>
    <w:lvl w:ilvl="0" w:tplc="FAF0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A3A03"/>
    <w:multiLevelType w:val="hybridMultilevel"/>
    <w:tmpl w:val="7206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42CCB"/>
    <w:multiLevelType w:val="hybridMultilevel"/>
    <w:tmpl w:val="5374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023F2"/>
    <w:multiLevelType w:val="hybridMultilevel"/>
    <w:tmpl w:val="4BD2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C1B6D"/>
    <w:multiLevelType w:val="hybridMultilevel"/>
    <w:tmpl w:val="D01AF24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D0DBA"/>
    <w:multiLevelType w:val="hybridMultilevel"/>
    <w:tmpl w:val="B506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17ABF"/>
    <w:multiLevelType w:val="hybridMultilevel"/>
    <w:tmpl w:val="99028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32E89"/>
    <w:multiLevelType w:val="hybridMultilevel"/>
    <w:tmpl w:val="DE64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77DA9"/>
    <w:multiLevelType w:val="hybridMultilevel"/>
    <w:tmpl w:val="3EB4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7D62A9"/>
    <w:multiLevelType w:val="hybridMultilevel"/>
    <w:tmpl w:val="5B1E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B1C8C"/>
    <w:multiLevelType w:val="hybridMultilevel"/>
    <w:tmpl w:val="C10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45FF0"/>
    <w:multiLevelType w:val="hybridMultilevel"/>
    <w:tmpl w:val="A0486A46"/>
    <w:lvl w:ilvl="0" w:tplc="7570B710">
      <w:start w:val="1"/>
      <w:numFmt w:val="decimal"/>
      <w:lvlText w:val="%1."/>
      <w:lvlJc w:val="left"/>
      <w:pPr>
        <w:ind w:left="720" w:hanging="360"/>
      </w:pPr>
      <w:rPr>
        <w:rFonts w:asciiTheme="majorHAnsi" w:hAnsiTheme="maj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A7502"/>
    <w:multiLevelType w:val="hybridMultilevel"/>
    <w:tmpl w:val="3FD8C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120D78"/>
    <w:multiLevelType w:val="hybridMultilevel"/>
    <w:tmpl w:val="E124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E68A7"/>
    <w:multiLevelType w:val="hybridMultilevel"/>
    <w:tmpl w:val="72E2E5D0"/>
    <w:lvl w:ilvl="0" w:tplc="6100D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D026E1"/>
    <w:multiLevelType w:val="hybridMultilevel"/>
    <w:tmpl w:val="7B5047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D2A0A35"/>
    <w:multiLevelType w:val="hybridMultilevel"/>
    <w:tmpl w:val="702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7"/>
  </w:num>
  <w:num w:numId="5">
    <w:abstractNumId w:val="4"/>
  </w:num>
  <w:num w:numId="6">
    <w:abstractNumId w:val="12"/>
  </w:num>
  <w:num w:numId="7">
    <w:abstractNumId w:val="11"/>
  </w:num>
  <w:num w:numId="8">
    <w:abstractNumId w:val="1"/>
  </w:num>
  <w:num w:numId="9">
    <w:abstractNumId w:val="14"/>
  </w:num>
  <w:num w:numId="10">
    <w:abstractNumId w:val="6"/>
  </w:num>
  <w:num w:numId="11">
    <w:abstractNumId w:val="10"/>
  </w:num>
  <w:num w:numId="12">
    <w:abstractNumId w:val="5"/>
  </w:num>
  <w:num w:numId="13">
    <w:abstractNumId w:val="15"/>
  </w:num>
  <w:num w:numId="14">
    <w:abstractNumId w:val="18"/>
  </w:num>
  <w:num w:numId="15">
    <w:abstractNumId w:val="9"/>
  </w:num>
  <w:num w:numId="16">
    <w:abstractNumId w:val="8"/>
  </w:num>
  <w:num w:numId="17">
    <w:abstractNumId w:val="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FB"/>
    <w:rsid w:val="00003751"/>
    <w:rsid w:val="00017D83"/>
    <w:rsid w:val="00047143"/>
    <w:rsid w:val="000A0EEB"/>
    <w:rsid w:val="000A1A17"/>
    <w:rsid w:val="000B640F"/>
    <w:rsid w:val="000E2839"/>
    <w:rsid w:val="000F217C"/>
    <w:rsid w:val="00100556"/>
    <w:rsid w:val="00124166"/>
    <w:rsid w:val="00151605"/>
    <w:rsid w:val="001E5166"/>
    <w:rsid w:val="001F03FA"/>
    <w:rsid w:val="002049B1"/>
    <w:rsid w:val="00214AC6"/>
    <w:rsid w:val="002238FA"/>
    <w:rsid w:val="00233A4C"/>
    <w:rsid w:val="002371B1"/>
    <w:rsid w:val="0024143F"/>
    <w:rsid w:val="002512CE"/>
    <w:rsid w:val="002541B6"/>
    <w:rsid w:val="00267174"/>
    <w:rsid w:val="00277116"/>
    <w:rsid w:val="002A7F03"/>
    <w:rsid w:val="002B4605"/>
    <w:rsid w:val="002C03E4"/>
    <w:rsid w:val="002C2BB1"/>
    <w:rsid w:val="002F000E"/>
    <w:rsid w:val="0030635E"/>
    <w:rsid w:val="00313A11"/>
    <w:rsid w:val="0031750F"/>
    <w:rsid w:val="003275BC"/>
    <w:rsid w:val="003309DE"/>
    <w:rsid w:val="00334ECB"/>
    <w:rsid w:val="00344471"/>
    <w:rsid w:val="0035011A"/>
    <w:rsid w:val="00374915"/>
    <w:rsid w:val="0038375A"/>
    <w:rsid w:val="0039734B"/>
    <w:rsid w:val="003A6368"/>
    <w:rsid w:val="003D193B"/>
    <w:rsid w:val="003D7D5F"/>
    <w:rsid w:val="003F6789"/>
    <w:rsid w:val="004046FC"/>
    <w:rsid w:val="00404F7B"/>
    <w:rsid w:val="00413216"/>
    <w:rsid w:val="0041717B"/>
    <w:rsid w:val="004247B8"/>
    <w:rsid w:val="004249B4"/>
    <w:rsid w:val="004279DD"/>
    <w:rsid w:val="004A05A3"/>
    <w:rsid w:val="004E648E"/>
    <w:rsid w:val="00505013"/>
    <w:rsid w:val="00536BEB"/>
    <w:rsid w:val="00546148"/>
    <w:rsid w:val="00547ADF"/>
    <w:rsid w:val="00565FA4"/>
    <w:rsid w:val="00571256"/>
    <w:rsid w:val="0059255E"/>
    <w:rsid w:val="005A78E8"/>
    <w:rsid w:val="005B1634"/>
    <w:rsid w:val="00624983"/>
    <w:rsid w:val="00645448"/>
    <w:rsid w:val="00656D4E"/>
    <w:rsid w:val="006667A8"/>
    <w:rsid w:val="00666908"/>
    <w:rsid w:val="00674E4A"/>
    <w:rsid w:val="00683952"/>
    <w:rsid w:val="00691311"/>
    <w:rsid w:val="00692001"/>
    <w:rsid w:val="006B605E"/>
    <w:rsid w:val="006D05CB"/>
    <w:rsid w:val="006D5C65"/>
    <w:rsid w:val="006D7C4C"/>
    <w:rsid w:val="006F7294"/>
    <w:rsid w:val="007157D6"/>
    <w:rsid w:val="00740F68"/>
    <w:rsid w:val="00787F17"/>
    <w:rsid w:val="00794EA3"/>
    <w:rsid w:val="007B6C13"/>
    <w:rsid w:val="007C1A70"/>
    <w:rsid w:val="007C1B44"/>
    <w:rsid w:val="00805948"/>
    <w:rsid w:val="00814B19"/>
    <w:rsid w:val="00820F13"/>
    <w:rsid w:val="0085022B"/>
    <w:rsid w:val="008572DE"/>
    <w:rsid w:val="0086088D"/>
    <w:rsid w:val="00866356"/>
    <w:rsid w:val="00877E8A"/>
    <w:rsid w:val="008841D5"/>
    <w:rsid w:val="008C187D"/>
    <w:rsid w:val="008D06C1"/>
    <w:rsid w:val="008D1EB4"/>
    <w:rsid w:val="008E7CEF"/>
    <w:rsid w:val="00903255"/>
    <w:rsid w:val="00906E49"/>
    <w:rsid w:val="009228FC"/>
    <w:rsid w:val="00974072"/>
    <w:rsid w:val="00982FD2"/>
    <w:rsid w:val="009A33EE"/>
    <w:rsid w:val="009A685C"/>
    <w:rsid w:val="009A6D6C"/>
    <w:rsid w:val="009F5E8F"/>
    <w:rsid w:val="00A2515F"/>
    <w:rsid w:val="00A251D5"/>
    <w:rsid w:val="00A255A7"/>
    <w:rsid w:val="00A9771C"/>
    <w:rsid w:val="00AB5EFB"/>
    <w:rsid w:val="00AD670F"/>
    <w:rsid w:val="00B00D2A"/>
    <w:rsid w:val="00B01D46"/>
    <w:rsid w:val="00B03174"/>
    <w:rsid w:val="00B04AAE"/>
    <w:rsid w:val="00B64379"/>
    <w:rsid w:val="00B66875"/>
    <w:rsid w:val="00B66A3A"/>
    <w:rsid w:val="00B70C1C"/>
    <w:rsid w:val="00B72741"/>
    <w:rsid w:val="00B7579F"/>
    <w:rsid w:val="00BC7A05"/>
    <w:rsid w:val="00BD11D2"/>
    <w:rsid w:val="00BD178E"/>
    <w:rsid w:val="00BD58CC"/>
    <w:rsid w:val="00BE3771"/>
    <w:rsid w:val="00C07BCC"/>
    <w:rsid w:val="00C26022"/>
    <w:rsid w:val="00C364EB"/>
    <w:rsid w:val="00C47909"/>
    <w:rsid w:val="00CB5806"/>
    <w:rsid w:val="00CC0D38"/>
    <w:rsid w:val="00CC4A0D"/>
    <w:rsid w:val="00CF2335"/>
    <w:rsid w:val="00CF6423"/>
    <w:rsid w:val="00D43F8F"/>
    <w:rsid w:val="00D50395"/>
    <w:rsid w:val="00D5245B"/>
    <w:rsid w:val="00D57E73"/>
    <w:rsid w:val="00D60376"/>
    <w:rsid w:val="00D70B0F"/>
    <w:rsid w:val="00D73914"/>
    <w:rsid w:val="00D7604F"/>
    <w:rsid w:val="00D93147"/>
    <w:rsid w:val="00DA1DAA"/>
    <w:rsid w:val="00DB362A"/>
    <w:rsid w:val="00E07C78"/>
    <w:rsid w:val="00E11156"/>
    <w:rsid w:val="00E53A87"/>
    <w:rsid w:val="00E614C2"/>
    <w:rsid w:val="00E73407"/>
    <w:rsid w:val="00EA201A"/>
    <w:rsid w:val="00EA2A50"/>
    <w:rsid w:val="00EA43A0"/>
    <w:rsid w:val="00ED1916"/>
    <w:rsid w:val="00ED63FA"/>
    <w:rsid w:val="00ED6FF0"/>
    <w:rsid w:val="00EF2D15"/>
    <w:rsid w:val="00EF63B4"/>
    <w:rsid w:val="00F32965"/>
    <w:rsid w:val="00F35202"/>
    <w:rsid w:val="00F64784"/>
    <w:rsid w:val="00FC2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19B1"/>
  <w15:docId w15:val="{07685886-04EC-4CF7-95A6-4424B0B2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EFB"/>
    <w:pPr>
      <w:ind w:left="720"/>
      <w:contextualSpacing/>
    </w:pPr>
  </w:style>
  <w:style w:type="character" w:styleId="Hyperlink">
    <w:name w:val="Hyperlink"/>
    <w:basedOn w:val="DefaultParagraphFont"/>
    <w:uiPriority w:val="99"/>
    <w:unhideWhenUsed/>
    <w:rsid w:val="00B70C1C"/>
    <w:rPr>
      <w:color w:val="0563C1" w:themeColor="hyperlink"/>
      <w:u w:val="single"/>
    </w:rPr>
  </w:style>
  <w:style w:type="character" w:styleId="CommentReference">
    <w:name w:val="annotation reference"/>
    <w:basedOn w:val="DefaultParagraphFont"/>
    <w:uiPriority w:val="99"/>
    <w:semiHidden/>
    <w:unhideWhenUsed/>
    <w:rsid w:val="00ED1916"/>
    <w:rPr>
      <w:sz w:val="16"/>
      <w:szCs w:val="16"/>
    </w:rPr>
  </w:style>
  <w:style w:type="paragraph" w:styleId="CommentText">
    <w:name w:val="annotation text"/>
    <w:basedOn w:val="Normal"/>
    <w:link w:val="CommentTextChar"/>
    <w:uiPriority w:val="99"/>
    <w:semiHidden/>
    <w:unhideWhenUsed/>
    <w:rsid w:val="00ED1916"/>
    <w:pPr>
      <w:spacing w:line="240" w:lineRule="auto"/>
    </w:pPr>
    <w:rPr>
      <w:sz w:val="20"/>
      <w:szCs w:val="20"/>
    </w:rPr>
  </w:style>
  <w:style w:type="character" w:customStyle="1" w:styleId="CommentTextChar">
    <w:name w:val="Comment Text Char"/>
    <w:basedOn w:val="DefaultParagraphFont"/>
    <w:link w:val="CommentText"/>
    <w:uiPriority w:val="99"/>
    <w:semiHidden/>
    <w:rsid w:val="00ED1916"/>
    <w:rPr>
      <w:sz w:val="20"/>
      <w:szCs w:val="20"/>
    </w:rPr>
  </w:style>
  <w:style w:type="paragraph" w:styleId="CommentSubject">
    <w:name w:val="annotation subject"/>
    <w:basedOn w:val="CommentText"/>
    <w:next w:val="CommentText"/>
    <w:link w:val="CommentSubjectChar"/>
    <w:uiPriority w:val="99"/>
    <w:semiHidden/>
    <w:unhideWhenUsed/>
    <w:rsid w:val="00ED1916"/>
    <w:rPr>
      <w:b/>
      <w:bCs/>
    </w:rPr>
  </w:style>
  <w:style w:type="character" w:customStyle="1" w:styleId="CommentSubjectChar">
    <w:name w:val="Comment Subject Char"/>
    <w:basedOn w:val="CommentTextChar"/>
    <w:link w:val="CommentSubject"/>
    <w:uiPriority w:val="99"/>
    <w:semiHidden/>
    <w:rsid w:val="00ED1916"/>
    <w:rPr>
      <w:b/>
      <w:bCs/>
      <w:sz w:val="20"/>
      <w:szCs w:val="20"/>
    </w:rPr>
  </w:style>
  <w:style w:type="paragraph" w:styleId="BalloonText">
    <w:name w:val="Balloon Text"/>
    <w:basedOn w:val="Normal"/>
    <w:link w:val="BalloonTextChar"/>
    <w:uiPriority w:val="99"/>
    <w:semiHidden/>
    <w:unhideWhenUsed/>
    <w:rsid w:val="00ED1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16"/>
    <w:rPr>
      <w:rFonts w:ascii="Segoe UI" w:hAnsi="Segoe UI" w:cs="Segoe UI"/>
      <w:sz w:val="18"/>
      <w:szCs w:val="18"/>
    </w:rPr>
  </w:style>
  <w:style w:type="character" w:styleId="PlaceholderText">
    <w:name w:val="Placeholder Text"/>
    <w:basedOn w:val="DefaultParagraphFont"/>
    <w:uiPriority w:val="99"/>
    <w:semiHidden/>
    <w:rsid w:val="004A05A3"/>
    <w:rPr>
      <w:color w:val="808080"/>
    </w:rPr>
  </w:style>
  <w:style w:type="paragraph" w:styleId="Header">
    <w:name w:val="header"/>
    <w:basedOn w:val="Normal"/>
    <w:link w:val="HeaderChar"/>
    <w:uiPriority w:val="99"/>
    <w:unhideWhenUsed/>
    <w:rsid w:val="0024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43F"/>
  </w:style>
  <w:style w:type="paragraph" w:styleId="Footer">
    <w:name w:val="footer"/>
    <w:basedOn w:val="Normal"/>
    <w:link w:val="FooterChar"/>
    <w:uiPriority w:val="99"/>
    <w:unhideWhenUsed/>
    <w:rsid w:val="0024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43F"/>
  </w:style>
  <w:style w:type="table" w:styleId="TableGrid">
    <w:name w:val="Table Grid"/>
    <w:basedOn w:val="TableNormal"/>
    <w:uiPriority w:val="39"/>
    <w:rsid w:val="003D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193B"/>
    <w:pPr>
      <w:spacing w:after="0" w:line="240" w:lineRule="auto"/>
    </w:pPr>
  </w:style>
  <w:style w:type="character" w:customStyle="1" w:styleId="UnresolvedMention1">
    <w:name w:val="Unresolved Mention1"/>
    <w:basedOn w:val="DefaultParagraphFont"/>
    <w:uiPriority w:val="99"/>
    <w:semiHidden/>
    <w:unhideWhenUsed/>
    <w:rsid w:val="000F217C"/>
    <w:rPr>
      <w:color w:val="605E5C"/>
      <w:shd w:val="clear" w:color="auto" w:fill="E1DFDD"/>
    </w:rPr>
  </w:style>
  <w:style w:type="character" w:customStyle="1" w:styleId="UnresolvedMention2">
    <w:name w:val="Unresolved Mention2"/>
    <w:basedOn w:val="DefaultParagraphFont"/>
    <w:uiPriority w:val="99"/>
    <w:semiHidden/>
    <w:unhideWhenUsed/>
    <w:rsid w:val="001F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2194">
      <w:bodyDiv w:val="1"/>
      <w:marLeft w:val="0"/>
      <w:marRight w:val="0"/>
      <w:marTop w:val="0"/>
      <w:marBottom w:val="0"/>
      <w:divBdr>
        <w:top w:val="none" w:sz="0" w:space="0" w:color="auto"/>
        <w:left w:val="none" w:sz="0" w:space="0" w:color="auto"/>
        <w:bottom w:val="none" w:sz="0" w:space="0" w:color="auto"/>
        <w:right w:val="none" w:sz="0" w:space="0" w:color="auto"/>
      </w:divBdr>
      <w:divsChild>
        <w:div w:id="504517139">
          <w:marLeft w:val="0"/>
          <w:marRight w:val="0"/>
          <w:marTop w:val="0"/>
          <w:marBottom w:val="0"/>
          <w:divBdr>
            <w:top w:val="none" w:sz="0" w:space="0" w:color="auto"/>
            <w:left w:val="none" w:sz="0" w:space="0" w:color="auto"/>
            <w:bottom w:val="none" w:sz="0" w:space="0" w:color="auto"/>
            <w:right w:val="none" w:sz="0" w:space="0" w:color="auto"/>
          </w:divBdr>
        </w:div>
        <w:div w:id="966740674">
          <w:marLeft w:val="0"/>
          <w:marRight w:val="0"/>
          <w:marTop w:val="0"/>
          <w:marBottom w:val="0"/>
          <w:divBdr>
            <w:top w:val="none" w:sz="0" w:space="0" w:color="auto"/>
            <w:left w:val="none" w:sz="0" w:space="0" w:color="auto"/>
            <w:bottom w:val="none" w:sz="0" w:space="0" w:color="auto"/>
            <w:right w:val="none" w:sz="0" w:space="0" w:color="auto"/>
          </w:divBdr>
        </w:div>
        <w:div w:id="253713625">
          <w:marLeft w:val="0"/>
          <w:marRight w:val="0"/>
          <w:marTop w:val="0"/>
          <w:marBottom w:val="0"/>
          <w:divBdr>
            <w:top w:val="none" w:sz="0" w:space="0" w:color="auto"/>
            <w:left w:val="none" w:sz="0" w:space="0" w:color="auto"/>
            <w:bottom w:val="none" w:sz="0" w:space="0" w:color="auto"/>
            <w:right w:val="none" w:sz="0" w:space="0" w:color="auto"/>
          </w:divBdr>
        </w:div>
        <w:div w:id="197859418">
          <w:marLeft w:val="0"/>
          <w:marRight w:val="0"/>
          <w:marTop w:val="0"/>
          <w:marBottom w:val="0"/>
          <w:divBdr>
            <w:top w:val="none" w:sz="0" w:space="0" w:color="auto"/>
            <w:left w:val="none" w:sz="0" w:space="0" w:color="auto"/>
            <w:bottom w:val="none" w:sz="0" w:space="0" w:color="auto"/>
            <w:right w:val="none" w:sz="0" w:space="0" w:color="auto"/>
          </w:divBdr>
        </w:div>
        <w:div w:id="1322392390">
          <w:marLeft w:val="0"/>
          <w:marRight w:val="0"/>
          <w:marTop w:val="0"/>
          <w:marBottom w:val="0"/>
          <w:divBdr>
            <w:top w:val="none" w:sz="0" w:space="0" w:color="auto"/>
            <w:left w:val="none" w:sz="0" w:space="0" w:color="auto"/>
            <w:bottom w:val="none" w:sz="0" w:space="0" w:color="auto"/>
            <w:right w:val="none" w:sz="0" w:space="0" w:color="auto"/>
          </w:divBdr>
        </w:div>
        <w:div w:id="1528300018">
          <w:marLeft w:val="0"/>
          <w:marRight w:val="0"/>
          <w:marTop w:val="0"/>
          <w:marBottom w:val="0"/>
          <w:divBdr>
            <w:top w:val="none" w:sz="0" w:space="0" w:color="auto"/>
            <w:left w:val="none" w:sz="0" w:space="0" w:color="auto"/>
            <w:bottom w:val="none" w:sz="0" w:space="0" w:color="auto"/>
            <w:right w:val="none" w:sz="0" w:space="0" w:color="auto"/>
          </w:divBdr>
        </w:div>
        <w:div w:id="942763216">
          <w:marLeft w:val="0"/>
          <w:marRight w:val="0"/>
          <w:marTop w:val="0"/>
          <w:marBottom w:val="0"/>
          <w:divBdr>
            <w:top w:val="none" w:sz="0" w:space="0" w:color="auto"/>
            <w:left w:val="none" w:sz="0" w:space="0" w:color="auto"/>
            <w:bottom w:val="none" w:sz="0" w:space="0" w:color="auto"/>
            <w:right w:val="none" w:sz="0" w:space="0" w:color="auto"/>
          </w:divBdr>
        </w:div>
      </w:divsChild>
    </w:div>
    <w:div w:id="224686147">
      <w:bodyDiv w:val="1"/>
      <w:marLeft w:val="0"/>
      <w:marRight w:val="0"/>
      <w:marTop w:val="0"/>
      <w:marBottom w:val="0"/>
      <w:divBdr>
        <w:top w:val="none" w:sz="0" w:space="0" w:color="auto"/>
        <w:left w:val="none" w:sz="0" w:space="0" w:color="auto"/>
        <w:bottom w:val="none" w:sz="0" w:space="0" w:color="auto"/>
        <w:right w:val="none" w:sz="0" w:space="0" w:color="auto"/>
      </w:divBdr>
    </w:div>
    <w:div w:id="389428053">
      <w:bodyDiv w:val="1"/>
      <w:marLeft w:val="0"/>
      <w:marRight w:val="0"/>
      <w:marTop w:val="0"/>
      <w:marBottom w:val="0"/>
      <w:divBdr>
        <w:top w:val="none" w:sz="0" w:space="0" w:color="auto"/>
        <w:left w:val="none" w:sz="0" w:space="0" w:color="auto"/>
        <w:bottom w:val="none" w:sz="0" w:space="0" w:color="auto"/>
        <w:right w:val="none" w:sz="0" w:space="0" w:color="auto"/>
      </w:divBdr>
      <w:divsChild>
        <w:div w:id="921991971">
          <w:marLeft w:val="0"/>
          <w:marRight w:val="0"/>
          <w:marTop w:val="0"/>
          <w:marBottom w:val="0"/>
          <w:divBdr>
            <w:top w:val="none" w:sz="0" w:space="0" w:color="auto"/>
            <w:left w:val="none" w:sz="0" w:space="0" w:color="auto"/>
            <w:bottom w:val="none" w:sz="0" w:space="0" w:color="auto"/>
            <w:right w:val="none" w:sz="0" w:space="0" w:color="auto"/>
          </w:divBdr>
        </w:div>
        <w:div w:id="402919205">
          <w:marLeft w:val="0"/>
          <w:marRight w:val="0"/>
          <w:marTop w:val="0"/>
          <w:marBottom w:val="0"/>
          <w:divBdr>
            <w:top w:val="none" w:sz="0" w:space="0" w:color="auto"/>
            <w:left w:val="none" w:sz="0" w:space="0" w:color="auto"/>
            <w:bottom w:val="none" w:sz="0" w:space="0" w:color="auto"/>
            <w:right w:val="none" w:sz="0" w:space="0" w:color="auto"/>
          </w:divBdr>
        </w:div>
        <w:div w:id="118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assages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1684@georgetown.edu"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h.org/projects/passa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h.org" TargetMode="External"/><Relationship Id="rId4" Type="http://schemas.openxmlformats.org/officeDocument/2006/relationships/settings" Target="settings.xml"/><Relationship Id="rId9" Type="http://schemas.openxmlformats.org/officeDocument/2006/relationships/hyperlink" Target="mailto:info@passagesprojec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D767-1EFA-41D5-A210-62639A93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Huber Savage</dc:creator>
  <cp:lastModifiedBy>Jamie Greenberg</cp:lastModifiedBy>
  <cp:revision>2</cp:revision>
  <cp:lastPrinted>2017-08-03T18:27:00Z</cp:lastPrinted>
  <dcterms:created xsi:type="dcterms:W3CDTF">2020-07-13T13:19:00Z</dcterms:created>
  <dcterms:modified xsi:type="dcterms:W3CDTF">2020-07-13T13:19:00Z</dcterms:modified>
</cp:coreProperties>
</file>